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B4B" w:rsidRPr="003155BE" w:rsidRDefault="00DA0B4B" w:rsidP="00DA0B4B">
      <w:pPr>
        <w:spacing w:after="0" w:line="240" w:lineRule="auto"/>
        <w:jc w:val="right"/>
        <w:rPr>
          <w:rFonts w:ascii="Times New Roman" w:hAnsi="Times New Roman" w:cs="Times New Roman"/>
          <w:b/>
          <w:sz w:val="40"/>
          <w:szCs w:val="40"/>
          <w:lang w:val="en-US"/>
        </w:rPr>
      </w:pPr>
    </w:p>
    <w:p w:rsidR="003F5B64" w:rsidRDefault="003F5B64" w:rsidP="00DA0B4B">
      <w:pPr>
        <w:spacing w:after="0" w:line="240" w:lineRule="auto"/>
        <w:jc w:val="right"/>
        <w:rPr>
          <w:rFonts w:ascii="Times New Roman" w:hAnsi="Times New Roman" w:cs="Times New Roman"/>
          <w:b/>
          <w:sz w:val="40"/>
          <w:szCs w:val="40"/>
          <w:lang w:val="en-US"/>
        </w:rPr>
      </w:pPr>
    </w:p>
    <w:p w:rsidR="003F5B64" w:rsidRDefault="003F5B64" w:rsidP="00DA0B4B">
      <w:pPr>
        <w:spacing w:after="0" w:line="240" w:lineRule="auto"/>
        <w:jc w:val="right"/>
        <w:rPr>
          <w:rFonts w:ascii="Times New Roman" w:hAnsi="Times New Roman" w:cs="Times New Roman"/>
          <w:b/>
          <w:sz w:val="48"/>
          <w:szCs w:val="48"/>
          <w:lang w:val="en-US"/>
        </w:rPr>
      </w:pPr>
    </w:p>
    <w:p w:rsidR="00DA0B4B" w:rsidRPr="003F5B64" w:rsidRDefault="00DA0B4B" w:rsidP="00DA0B4B">
      <w:pPr>
        <w:spacing w:after="0" w:line="240" w:lineRule="auto"/>
        <w:jc w:val="right"/>
        <w:rPr>
          <w:rFonts w:ascii="Times New Roman" w:hAnsi="Times New Roman" w:cs="Times New Roman"/>
          <w:b/>
          <w:sz w:val="48"/>
          <w:szCs w:val="48"/>
          <w:lang w:val="en-US"/>
        </w:rPr>
      </w:pPr>
      <w:r w:rsidRPr="003F5B64">
        <w:rPr>
          <w:rFonts w:ascii="Times New Roman" w:hAnsi="Times New Roman" w:cs="Times New Roman"/>
          <w:b/>
          <w:sz w:val="48"/>
          <w:szCs w:val="48"/>
          <w:lang w:val="en-US"/>
        </w:rPr>
        <w:t>Digester  to  SDG 15.1</w:t>
      </w:r>
    </w:p>
    <w:p w:rsidR="00DA0B4B" w:rsidRDefault="00DA0B4B" w:rsidP="00DA0B4B">
      <w:pPr>
        <w:spacing w:after="0" w:line="240" w:lineRule="auto"/>
        <w:jc w:val="right"/>
        <w:rPr>
          <w:rFonts w:ascii="Times New Roman" w:hAnsi="Times New Roman" w:cs="Times New Roman"/>
          <w:b/>
          <w:sz w:val="40"/>
          <w:szCs w:val="40"/>
          <w:lang w:val="en-US"/>
        </w:rPr>
      </w:pPr>
    </w:p>
    <w:p w:rsidR="003F5B64" w:rsidRDefault="003F5B64" w:rsidP="00DA0B4B">
      <w:pPr>
        <w:spacing w:after="0" w:line="240" w:lineRule="auto"/>
        <w:jc w:val="right"/>
        <w:rPr>
          <w:rFonts w:ascii="Times New Roman" w:hAnsi="Times New Roman" w:cs="Times New Roman"/>
          <w:b/>
          <w:sz w:val="40"/>
          <w:szCs w:val="40"/>
          <w:lang w:val="en-US"/>
        </w:rPr>
      </w:pPr>
    </w:p>
    <w:p w:rsidR="003F5B64" w:rsidRPr="003155BE" w:rsidRDefault="003F5B64" w:rsidP="00DA0B4B">
      <w:pPr>
        <w:spacing w:after="0" w:line="240" w:lineRule="auto"/>
        <w:jc w:val="right"/>
        <w:rPr>
          <w:rFonts w:ascii="Times New Roman" w:hAnsi="Times New Roman" w:cs="Times New Roman"/>
          <w:b/>
          <w:sz w:val="40"/>
          <w:szCs w:val="40"/>
          <w:lang w:val="en-US"/>
        </w:rPr>
      </w:pPr>
    </w:p>
    <w:p w:rsidR="00DA0B4B" w:rsidRDefault="00DA0B4B" w:rsidP="00DA0B4B">
      <w:pPr>
        <w:spacing w:after="0" w:line="240" w:lineRule="auto"/>
        <w:jc w:val="both"/>
        <w:rPr>
          <w:rFonts w:ascii="Times New Roman" w:hAnsi="Times New Roman" w:cs="Times New Roman"/>
          <w:b/>
          <w:sz w:val="72"/>
          <w:szCs w:val="72"/>
          <w:lang w:val="en-US"/>
        </w:rPr>
      </w:pPr>
    </w:p>
    <w:p w:rsidR="00DA0B4B" w:rsidRDefault="00DA0B4B" w:rsidP="00DA0B4B">
      <w:pPr>
        <w:spacing w:after="0" w:line="240" w:lineRule="auto"/>
        <w:jc w:val="both"/>
        <w:rPr>
          <w:rFonts w:ascii="Times New Roman" w:eastAsia="Times New Roman" w:hAnsi="Times New Roman" w:cs="Times New Roman"/>
          <w:b/>
          <w:sz w:val="28"/>
          <w:szCs w:val="28"/>
          <w:lang w:val="en-US" w:eastAsia="it-IT"/>
        </w:rPr>
      </w:pPr>
      <w:r>
        <w:rPr>
          <w:rFonts w:ascii="Times New Roman" w:eastAsia="Times New Roman" w:hAnsi="Times New Roman" w:cs="Times New Roman"/>
          <w:b/>
          <w:sz w:val="28"/>
          <w:szCs w:val="28"/>
          <w:lang w:val="en-US" w:eastAsia="it-IT"/>
        </w:rPr>
        <w:t>Digester - MBGC toward SDGs/UN 15.1</w:t>
      </w:r>
    </w:p>
    <w:p w:rsidR="00DA0B4B" w:rsidRPr="003155BE" w:rsidRDefault="00DA0B4B" w:rsidP="00DA0B4B">
      <w:pPr>
        <w:spacing w:line="240" w:lineRule="auto"/>
        <w:jc w:val="both"/>
        <w:rPr>
          <w:rFonts w:ascii="Times New Roman" w:hAnsi="Times New Roman" w:cs="Times New Roman"/>
          <w:sz w:val="24"/>
          <w:szCs w:val="24"/>
          <w:lang w:val="en-US"/>
        </w:rPr>
      </w:pPr>
      <w:r w:rsidRPr="003155BE">
        <w:rPr>
          <w:rFonts w:ascii="Times New Roman" w:eastAsia="Times New Roman" w:hAnsi="Times New Roman" w:cs="Times New Roman"/>
          <w:sz w:val="24"/>
          <w:szCs w:val="24"/>
          <w:lang w:val="en-US" w:eastAsia="it-IT"/>
        </w:rPr>
        <w:t>(Target 15.1:       By 2020, ensure the conservation, restoration and sustainable use of terrestrial and inland freshwater ecosystems and their services, in particular forests, wetlands, mountains and drylands, in line with obligations under international agreements)</w:t>
      </w:r>
    </w:p>
    <w:p w:rsidR="00DA0B4B" w:rsidRDefault="00DA0B4B" w:rsidP="00DA0B4B">
      <w:pPr>
        <w:rPr>
          <w:rFonts w:ascii="Times New Roman" w:hAnsi="Times New Roman" w:cs="Times New Roman"/>
          <w:sz w:val="24"/>
          <w:szCs w:val="24"/>
          <w:lang w:val="en-US"/>
        </w:rPr>
      </w:pPr>
      <w:r>
        <w:rPr>
          <w:rFonts w:ascii="Times New Roman" w:hAnsi="Times New Roman" w:cs="Times New Roman"/>
          <w:sz w:val="24"/>
          <w:szCs w:val="24"/>
          <w:lang w:val="en-US"/>
        </w:rPr>
        <w:br w:type="page"/>
      </w:r>
    </w:p>
    <w:sdt>
      <w:sdtPr>
        <w:rPr>
          <w:rFonts w:asciiTheme="minorHAnsi" w:eastAsiaTheme="minorHAnsi" w:hAnsiTheme="minorHAnsi" w:cs="Times New Roman"/>
          <w:b w:val="0"/>
          <w:bCs w:val="0"/>
          <w:color w:val="auto"/>
          <w:sz w:val="24"/>
          <w:szCs w:val="24"/>
        </w:rPr>
        <w:id w:val="-1747957372"/>
        <w:docPartObj>
          <w:docPartGallery w:val="Table of Contents"/>
          <w:docPartUnique/>
        </w:docPartObj>
      </w:sdtPr>
      <w:sdtContent>
        <w:p w:rsidR="00DA0B4B" w:rsidRDefault="00DA0B4B" w:rsidP="00DA0B4B">
          <w:pPr>
            <w:pStyle w:val="Titolosommario"/>
            <w:jc w:val="both"/>
            <w:rPr>
              <w:rFonts w:cs="Times New Roman"/>
              <w:sz w:val="24"/>
              <w:szCs w:val="24"/>
            </w:rPr>
          </w:pPr>
          <w:r w:rsidRPr="00356F94">
            <w:rPr>
              <w:rFonts w:cs="Times New Roman"/>
              <w:sz w:val="40"/>
              <w:szCs w:val="40"/>
            </w:rPr>
            <w:t>Summary</w:t>
          </w:r>
        </w:p>
        <w:p w:rsidR="00DA0B4B" w:rsidRPr="00373823" w:rsidRDefault="00DA0B4B" w:rsidP="00DA0B4B"/>
        <w:p w:rsidR="003F5B64" w:rsidRPr="003F5B64" w:rsidRDefault="00BB1CAB">
          <w:pPr>
            <w:pStyle w:val="Sommario1"/>
            <w:rPr>
              <w:rFonts w:eastAsiaTheme="minorEastAsia"/>
              <w:b/>
              <w:lang w:val="it-IT" w:eastAsia="it-IT"/>
            </w:rPr>
          </w:pPr>
          <w:r w:rsidRPr="00BB1CAB">
            <w:rPr>
              <w:rFonts w:ascii="Times New Roman" w:hAnsi="Times New Roman" w:cs="Times New Roman"/>
              <w:sz w:val="24"/>
              <w:szCs w:val="24"/>
            </w:rPr>
            <w:fldChar w:fldCharType="begin"/>
          </w:r>
          <w:r w:rsidR="00DA0B4B" w:rsidRPr="00E40853">
            <w:rPr>
              <w:rFonts w:ascii="Times New Roman" w:hAnsi="Times New Roman" w:cs="Times New Roman"/>
              <w:sz w:val="24"/>
              <w:szCs w:val="24"/>
            </w:rPr>
            <w:instrText xml:space="preserve"> TOC \o "1-3" \h \z \u </w:instrText>
          </w:r>
          <w:r w:rsidRPr="00BB1CAB">
            <w:rPr>
              <w:rFonts w:ascii="Times New Roman" w:hAnsi="Times New Roman" w:cs="Times New Roman"/>
              <w:sz w:val="24"/>
              <w:szCs w:val="24"/>
            </w:rPr>
            <w:fldChar w:fldCharType="separate"/>
          </w:r>
          <w:hyperlink w:anchor="_Toc151760465" w:history="1">
            <w:r w:rsidR="003F5B64" w:rsidRPr="003F5B64">
              <w:rPr>
                <w:rStyle w:val="Collegamentoipertestuale"/>
                <w:b/>
              </w:rPr>
              <w:t>Digester  to  SDG 15.1</w:t>
            </w:r>
            <w:r w:rsidR="003F5B64" w:rsidRPr="003F5B64">
              <w:rPr>
                <w:b/>
                <w:webHidden/>
              </w:rPr>
              <w:tab/>
            </w:r>
            <w:r w:rsidR="003F5B64" w:rsidRPr="003F5B64">
              <w:rPr>
                <w:b/>
                <w:webHidden/>
              </w:rPr>
              <w:fldChar w:fldCharType="begin"/>
            </w:r>
            <w:r w:rsidR="003F5B64" w:rsidRPr="003F5B64">
              <w:rPr>
                <w:b/>
                <w:webHidden/>
              </w:rPr>
              <w:instrText xml:space="preserve"> PAGEREF _Toc151760465 \h </w:instrText>
            </w:r>
            <w:r w:rsidR="003F5B64" w:rsidRPr="003F5B64">
              <w:rPr>
                <w:b/>
                <w:webHidden/>
              </w:rPr>
            </w:r>
            <w:r w:rsidR="003F5B64" w:rsidRPr="003F5B64">
              <w:rPr>
                <w:b/>
                <w:webHidden/>
              </w:rPr>
              <w:fldChar w:fldCharType="separate"/>
            </w:r>
            <w:r w:rsidR="003F5B64" w:rsidRPr="003F5B64">
              <w:rPr>
                <w:b/>
                <w:webHidden/>
              </w:rPr>
              <w:t>3</w:t>
            </w:r>
            <w:r w:rsidR="003F5B64" w:rsidRPr="003F5B64">
              <w:rPr>
                <w:b/>
                <w:webHidden/>
              </w:rPr>
              <w:fldChar w:fldCharType="end"/>
            </w:r>
          </w:hyperlink>
        </w:p>
        <w:p w:rsidR="003F5B64" w:rsidRPr="003F5B64" w:rsidRDefault="003F5B64">
          <w:pPr>
            <w:pStyle w:val="Sommario1"/>
            <w:rPr>
              <w:rFonts w:eastAsiaTheme="minorEastAsia"/>
              <w:b/>
              <w:lang w:val="it-IT" w:eastAsia="it-IT"/>
            </w:rPr>
          </w:pPr>
          <w:hyperlink w:anchor="_Toc151760466" w:history="1">
            <w:r w:rsidRPr="003F5B64">
              <w:rPr>
                <w:rStyle w:val="Collegamentoipertestuale"/>
                <w:b/>
              </w:rPr>
              <w:t>The Sustainable Development Goals (SDGs): Target 1: A Full Investigation Goal 15 and SDG 15.1</w:t>
            </w:r>
            <w:r w:rsidRPr="003F5B64">
              <w:rPr>
                <w:b/>
                <w:webHidden/>
              </w:rPr>
              <w:tab/>
            </w:r>
            <w:r w:rsidRPr="003F5B64">
              <w:rPr>
                <w:b/>
                <w:webHidden/>
              </w:rPr>
              <w:fldChar w:fldCharType="begin"/>
            </w:r>
            <w:r w:rsidRPr="003F5B64">
              <w:rPr>
                <w:b/>
                <w:webHidden/>
              </w:rPr>
              <w:instrText xml:space="preserve"> PAGEREF _Toc151760466 \h </w:instrText>
            </w:r>
            <w:r w:rsidRPr="003F5B64">
              <w:rPr>
                <w:b/>
                <w:webHidden/>
              </w:rPr>
            </w:r>
            <w:r w:rsidRPr="003F5B64">
              <w:rPr>
                <w:b/>
                <w:webHidden/>
              </w:rPr>
              <w:fldChar w:fldCharType="separate"/>
            </w:r>
            <w:r w:rsidRPr="003F5B64">
              <w:rPr>
                <w:b/>
                <w:webHidden/>
              </w:rPr>
              <w:t>3</w:t>
            </w:r>
            <w:r w:rsidRPr="003F5B64">
              <w:rPr>
                <w:b/>
                <w:webHidden/>
              </w:rPr>
              <w:fldChar w:fldCharType="end"/>
            </w:r>
          </w:hyperlink>
        </w:p>
        <w:p w:rsidR="003F5B64" w:rsidRDefault="003F5B64">
          <w:pPr>
            <w:pStyle w:val="Sommario1"/>
            <w:rPr>
              <w:rFonts w:eastAsiaTheme="minorEastAsia"/>
              <w:lang w:val="it-IT" w:eastAsia="it-IT"/>
            </w:rPr>
          </w:pPr>
          <w:hyperlink w:anchor="_Toc151760467" w:history="1">
            <w:r w:rsidRPr="00EA0C01">
              <w:rPr>
                <w:rStyle w:val="Collegamentoipertestuale"/>
              </w:rPr>
              <w:t>Socio-Economic Impact of Biodiversity Conservation and Sustainable Land Management</w:t>
            </w:r>
            <w:r>
              <w:rPr>
                <w:webHidden/>
              </w:rPr>
              <w:tab/>
            </w:r>
            <w:r>
              <w:rPr>
                <w:webHidden/>
              </w:rPr>
              <w:fldChar w:fldCharType="begin"/>
            </w:r>
            <w:r>
              <w:rPr>
                <w:webHidden/>
              </w:rPr>
              <w:instrText xml:space="preserve"> PAGEREF _Toc151760467 \h </w:instrText>
            </w:r>
            <w:r>
              <w:rPr>
                <w:webHidden/>
              </w:rPr>
            </w:r>
            <w:r>
              <w:rPr>
                <w:webHidden/>
              </w:rPr>
              <w:fldChar w:fldCharType="separate"/>
            </w:r>
            <w:r>
              <w:rPr>
                <w:webHidden/>
              </w:rPr>
              <w:t>12</w:t>
            </w:r>
            <w:r>
              <w:rPr>
                <w:webHidden/>
              </w:rPr>
              <w:fldChar w:fldCharType="end"/>
            </w:r>
          </w:hyperlink>
        </w:p>
        <w:p w:rsidR="003F5B64" w:rsidRDefault="003F5B64">
          <w:pPr>
            <w:pStyle w:val="Sommario1"/>
            <w:rPr>
              <w:rFonts w:eastAsiaTheme="minorEastAsia"/>
              <w:lang w:val="it-IT" w:eastAsia="it-IT"/>
            </w:rPr>
          </w:pPr>
          <w:hyperlink w:anchor="_Toc151760468" w:history="1">
            <w:r w:rsidRPr="00EA0C01">
              <w:rPr>
                <w:rStyle w:val="Collegamentoipertestuale"/>
              </w:rPr>
              <w:t>Partnerships and Collaborations</w:t>
            </w:r>
            <w:r>
              <w:rPr>
                <w:webHidden/>
              </w:rPr>
              <w:tab/>
            </w:r>
            <w:r>
              <w:rPr>
                <w:webHidden/>
              </w:rPr>
              <w:fldChar w:fldCharType="begin"/>
            </w:r>
            <w:r>
              <w:rPr>
                <w:webHidden/>
              </w:rPr>
              <w:instrText xml:space="preserve"> PAGEREF _Toc151760468 \h </w:instrText>
            </w:r>
            <w:r>
              <w:rPr>
                <w:webHidden/>
              </w:rPr>
            </w:r>
            <w:r>
              <w:rPr>
                <w:webHidden/>
              </w:rPr>
              <w:fldChar w:fldCharType="separate"/>
            </w:r>
            <w:r>
              <w:rPr>
                <w:webHidden/>
              </w:rPr>
              <w:t>23</w:t>
            </w:r>
            <w:r>
              <w:rPr>
                <w:webHidden/>
              </w:rPr>
              <w:fldChar w:fldCharType="end"/>
            </w:r>
          </w:hyperlink>
        </w:p>
        <w:p w:rsidR="003F5B64" w:rsidRDefault="003F5B64">
          <w:pPr>
            <w:pStyle w:val="Sommario1"/>
            <w:rPr>
              <w:rFonts w:eastAsiaTheme="minorEastAsia"/>
              <w:lang w:val="it-IT" w:eastAsia="it-IT"/>
            </w:rPr>
          </w:pPr>
          <w:hyperlink w:anchor="_Toc151760469" w:history="1">
            <w:r w:rsidRPr="00EA0C01">
              <w:rPr>
                <w:rStyle w:val="Collegamentoipertestuale"/>
              </w:rPr>
              <w:t>Long-term Sustainability and Scalability: Nurturing Public Perception and Community Involvement in Biodiversity Conservation</w:t>
            </w:r>
            <w:r>
              <w:rPr>
                <w:webHidden/>
              </w:rPr>
              <w:tab/>
            </w:r>
            <w:r>
              <w:rPr>
                <w:webHidden/>
              </w:rPr>
              <w:fldChar w:fldCharType="begin"/>
            </w:r>
            <w:r>
              <w:rPr>
                <w:webHidden/>
              </w:rPr>
              <w:instrText xml:space="preserve"> PAGEREF _Toc151760469 \h </w:instrText>
            </w:r>
            <w:r>
              <w:rPr>
                <w:webHidden/>
              </w:rPr>
            </w:r>
            <w:r>
              <w:rPr>
                <w:webHidden/>
              </w:rPr>
              <w:fldChar w:fldCharType="separate"/>
            </w:r>
            <w:r>
              <w:rPr>
                <w:webHidden/>
              </w:rPr>
              <w:t>35</w:t>
            </w:r>
            <w:r>
              <w:rPr>
                <w:webHidden/>
              </w:rPr>
              <w:fldChar w:fldCharType="end"/>
            </w:r>
          </w:hyperlink>
        </w:p>
        <w:p w:rsidR="003F5B64" w:rsidRDefault="003F5B64">
          <w:pPr>
            <w:pStyle w:val="Sommario2"/>
            <w:tabs>
              <w:tab w:val="right" w:leader="dot" w:pos="5659"/>
            </w:tabs>
            <w:rPr>
              <w:rStyle w:val="Collegamentoipertestuale"/>
              <w:noProof/>
            </w:rPr>
          </w:pPr>
        </w:p>
        <w:p w:rsidR="003F5B64" w:rsidRDefault="003F5B64">
          <w:pPr>
            <w:pStyle w:val="Sommario2"/>
            <w:tabs>
              <w:tab w:val="right" w:leader="dot" w:pos="5659"/>
            </w:tabs>
            <w:rPr>
              <w:rStyle w:val="Collegamentoipertestuale"/>
              <w:noProof/>
            </w:rPr>
          </w:pPr>
        </w:p>
        <w:p w:rsidR="003F5B64" w:rsidRPr="003F5B64" w:rsidRDefault="003F5B64">
          <w:pPr>
            <w:pStyle w:val="Sommario2"/>
            <w:tabs>
              <w:tab w:val="right" w:leader="dot" w:pos="5659"/>
            </w:tabs>
            <w:rPr>
              <w:rFonts w:eastAsiaTheme="minorEastAsia"/>
              <w:b/>
              <w:noProof/>
              <w:lang w:eastAsia="it-IT"/>
            </w:rPr>
          </w:pPr>
          <w:hyperlink w:anchor="_Toc151760470" w:history="1">
            <w:r w:rsidRPr="003F5B64">
              <w:rPr>
                <w:rStyle w:val="Collegamentoipertestuale"/>
                <w:b/>
                <w:noProof/>
                <w:lang w:val="en-US"/>
              </w:rPr>
              <w:t>J W T</w:t>
            </w:r>
            <w:r w:rsidRPr="003F5B64">
              <w:rPr>
                <w:b/>
                <w:noProof/>
                <w:webHidden/>
              </w:rPr>
              <w:tab/>
            </w:r>
            <w:r w:rsidRPr="003F5B64">
              <w:rPr>
                <w:b/>
                <w:noProof/>
                <w:webHidden/>
              </w:rPr>
              <w:fldChar w:fldCharType="begin"/>
            </w:r>
            <w:r w:rsidRPr="003F5B64">
              <w:rPr>
                <w:b/>
                <w:noProof/>
                <w:webHidden/>
              </w:rPr>
              <w:instrText xml:space="preserve"> PAGEREF _Toc151760470 \h </w:instrText>
            </w:r>
            <w:r w:rsidRPr="003F5B64">
              <w:rPr>
                <w:b/>
                <w:noProof/>
                <w:webHidden/>
              </w:rPr>
            </w:r>
            <w:r w:rsidRPr="003F5B64">
              <w:rPr>
                <w:b/>
                <w:noProof/>
                <w:webHidden/>
              </w:rPr>
              <w:fldChar w:fldCharType="separate"/>
            </w:r>
            <w:r w:rsidRPr="003F5B64">
              <w:rPr>
                <w:b/>
                <w:noProof/>
                <w:webHidden/>
              </w:rPr>
              <w:t>41</w:t>
            </w:r>
            <w:r w:rsidRPr="003F5B64">
              <w:rPr>
                <w:b/>
                <w:noProof/>
                <w:webHidden/>
              </w:rPr>
              <w:fldChar w:fldCharType="end"/>
            </w:r>
          </w:hyperlink>
        </w:p>
        <w:p w:rsidR="003F5B64" w:rsidRPr="003F5B64" w:rsidRDefault="003F5B64">
          <w:pPr>
            <w:pStyle w:val="Sommario1"/>
            <w:rPr>
              <w:rFonts w:eastAsiaTheme="minorEastAsia"/>
              <w:b/>
              <w:lang w:val="it-IT" w:eastAsia="it-IT"/>
            </w:rPr>
          </w:pPr>
          <w:hyperlink w:anchor="_Toc151760471" w:history="1">
            <w:r w:rsidRPr="003F5B64">
              <w:rPr>
                <w:rStyle w:val="Collegamentoipertestuale"/>
                <w:b/>
              </w:rPr>
              <w:t>Bibliography/Conclusion</w:t>
            </w:r>
            <w:r w:rsidRPr="003F5B64">
              <w:rPr>
                <w:b/>
                <w:webHidden/>
              </w:rPr>
              <w:tab/>
            </w:r>
            <w:r w:rsidRPr="003F5B64">
              <w:rPr>
                <w:b/>
                <w:webHidden/>
              </w:rPr>
              <w:fldChar w:fldCharType="begin"/>
            </w:r>
            <w:r w:rsidRPr="003F5B64">
              <w:rPr>
                <w:b/>
                <w:webHidden/>
              </w:rPr>
              <w:instrText xml:space="preserve"> PAGEREF _Toc151760471 \h </w:instrText>
            </w:r>
            <w:r w:rsidRPr="003F5B64">
              <w:rPr>
                <w:b/>
                <w:webHidden/>
              </w:rPr>
            </w:r>
            <w:r w:rsidRPr="003F5B64">
              <w:rPr>
                <w:b/>
                <w:webHidden/>
              </w:rPr>
              <w:fldChar w:fldCharType="separate"/>
            </w:r>
            <w:r w:rsidRPr="003F5B64">
              <w:rPr>
                <w:b/>
                <w:webHidden/>
              </w:rPr>
              <w:t>41</w:t>
            </w:r>
            <w:r w:rsidRPr="003F5B64">
              <w:rPr>
                <w:b/>
                <w:webHidden/>
              </w:rPr>
              <w:fldChar w:fldCharType="end"/>
            </w:r>
          </w:hyperlink>
        </w:p>
        <w:p w:rsidR="003F5B64" w:rsidRDefault="003F5B64">
          <w:pPr>
            <w:pStyle w:val="Sommario1"/>
            <w:rPr>
              <w:rFonts w:eastAsiaTheme="minorEastAsia"/>
              <w:lang w:val="it-IT" w:eastAsia="it-IT"/>
            </w:rPr>
          </w:pPr>
          <w:hyperlink w:anchor="_Toc151760472" w:history="1">
            <w:r w:rsidRPr="00EA0C01">
              <w:rPr>
                <w:rStyle w:val="Collegamentoipertestuale"/>
              </w:rPr>
              <w:t>Digester from MBGC (source) :</w:t>
            </w:r>
            <w:r>
              <w:rPr>
                <w:webHidden/>
              </w:rPr>
              <w:tab/>
            </w:r>
            <w:r>
              <w:rPr>
                <w:webHidden/>
              </w:rPr>
              <w:fldChar w:fldCharType="begin"/>
            </w:r>
            <w:r>
              <w:rPr>
                <w:webHidden/>
              </w:rPr>
              <w:instrText xml:space="preserve"> PAGEREF _Toc151760472 \h </w:instrText>
            </w:r>
            <w:r>
              <w:rPr>
                <w:webHidden/>
              </w:rPr>
            </w:r>
            <w:r>
              <w:rPr>
                <w:webHidden/>
              </w:rPr>
              <w:fldChar w:fldCharType="separate"/>
            </w:r>
            <w:r>
              <w:rPr>
                <w:webHidden/>
              </w:rPr>
              <w:t>42</w:t>
            </w:r>
            <w:r>
              <w:rPr>
                <w:webHidden/>
              </w:rPr>
              <w:fldChar w:fldCharType="end"/>
            </w:r>
          </w:hyperlink>
        </w:p>
        <w:p w:rsidR="003F5B64" w:rsidRDefault="003F5B64">
          <w:pPr>
            <w:pStyle w:val="Sommario1"/>
            <w:rPr>
              <w:rFonts w:eastAsiaTheme="minorEastAsia"/>
              <w:lang w:val="it-IT" w:eastAsia="it-IT"/>
            </w:rPr>
          </w:pPr>
          <w:hyperlink w:anchor="_Toc151760473" w:history="1">
            <w:r w:rsidRPr="00EA0C01">
              <w:rPr>
                <w:rStyle w:val="Collegamentoipertestuale"/>
              </w:rPr>
              <w:t>Summary – Applications (to SDGs)</w:t>
            </w:r>
            <w:r>
              <w:rPr>
                <w:webHidden/>
              </w:rPr>
              <w:tab/>
            </w:r>
            <w:r>
              <w:rPr>
                <w:webHidden/>
              </w:rPr>
              <w:fldChar w:fldCharType="begin"/>
            </w:r>
            <w:r>
              <w:rPr>
                <w:webHidden/>
              </w:rPr>
              <w:instrText xml:space="preserve"> PAGEREF _Toc151760473 \h </w:instrText>
            </w:r>
            <w:r>
              <w:rPr>
                <w:webHidden/>
              </w:rPr>
            </w:r>
            <w:r>
              <w:rPr>
                <w:webHidden/>
              </w:rPr>
              <w:fldChar w:fldCharType="separate"/>
            </w:r>
            <w:r>
              <w:rPr>
                <w:webHidden/>
              </w:rPr>
              <w:t>44</w:t>
            </w:r>
            <w:r>
              <w:rPr>
                <w:webHidden/>
              </w:rPr>
              <w:fldChar w:fldCharType="end"/>
            </w:r>
          </w:hyperlink>
        </w:p>
        <w:p w:rsidR="003F5B64" w:rsidRDefault="003F5B64">
          <w:pPr>
            <w:pStyle w:val="Sommario1"/>
            <w:rPr>
              <w:rFonts w:eastAsiaTheme="minorEastAsia"/>
              <w:lang w:val="it-IT" w:eastAsia="it-IT"/>
            </w:rPr>
          </w:pPr>
          <w:hyperlink w:anchor="_Toc151760474" w:history="1">
            <w:r w:rsidRPr="00EA0C01">
              <w:rPr>
                <w:rStyle w:val="Collegamentoipertestuale"/>
              </w:rPr>
              <w:t>IASR  International Application Status Report</w:t>
            </w:r>
            <w:r>
              <w:rPr>
                <w:webHidden/>
              </w:rPr>
              <w:tab/>
            </w:r>
            <w:r>
              <w:rPr>
                <w:webHidden/>
              </w:rPr>
              <w:fldChar w:fldCharType="begin"/>
            </w:r>
            <w:r>
              <w:rPr>
                <w:webHidden/>
              </w:rPr>
              <w:instrText xml:space="preserve"> PAGEREF _Toc151760474 \h </w:instrText>
            </w:r>
            <w:r>
              <w:rPr>
                <w:webHidden/>
              </w:rPr>
            </w:r>
            <w:r>
              <w:rPr>
                <w:webHidden/>
              </w:rPr>
              <w:fldChar w:fldCharType="separate"/>
            </w:r>
            <w:r>
              <w:rPr>
                <w:webHidden/>
              </w:rPr>
              <w:t>50</w:t>
            </w:r>
            <w:r>
              <w:rPr>
                <w:webHidden/>
              </w:rPr>
              <w:fldChar w:fldCharType="end"/>
            </w:r>
          </w:hyperlink>
        </w:p>
        <w:p w:rsidR="00DA0B4B" w:rsidRPr="00E40853" w:rsidRDefault="00BB1CAB" w:rsidP="00DA0B4B">
          <w:pPr>
            <w:jc w:val="both"/>
            <w:rPr>
              <w:rFonts w:ascii="Times New Roman" w:hAnsi="Times New Roman" w:cs="Times New Roman"/>
              <w:sz w:val="24"/>
              <w:szCs w:val="24"/>
            </w:rPr>
          </w:pPr>
          <w:r w:rsidRPr="00E40853">
            <w:rPr>
              <w:rFonts w:ascii="Times New Roman" w:hAnsi="Times New Roman" w:cs="Times New Roman"/>
              <w:sz w:val="24"/>
              <w:szCs w:val="24"/>
            </w:rPr>
            <w:fldChar w:fldCharType="end"/>
          </w:r>
        </w:p>
      </w:sdtContent>
    </w:sdt>
    <w:p w:rsidR="003F5B64" w:rsidRDefault="003F5B64">
      <w:pPr>
        <w:rPr>
          <w:rFonts w:ascii="Times New Roman" w:hAnsi="Times New Roman" w:cs="Times New Roman"/>
          <w:sz w:val="24"/>
          <w:szCs w:val="24"/>
        </w:rPr>
      </w:pPr>
      <w:r>
        <w:rPr>
          <w:rFonts w:ascii="Times New Roman" w:hAnsi="Times New Roman" w:cs="Times New Roman"/>
          <w:sz w:val="24"/>
          <w:szCs w:val="24"/>
        </w:rPr>
        <w:br w:type="page"/>
      </w:r>
    </w:p>
    <w:p w:rsidR="00DA0B4B" w:rsidRDefault="00DA0B4B" w:rsidP="00DA0B4B">
      <w:pPr>
        <w:rPr>
          <w:rFonts w:ascii="Times New Roman" w:hAnsi="Times New Roman" w:cs="Times New Roman"/>
          <w:sz w:val="24"/>
          <w:szCs w:val="24"/>
        </w:rPr>
      </w:pPr>
      <w:r>
        <w:rPr>
          <w:rFonts w:ascii="Times New Roman" w:hAnsi="Times New Roman" w:cs="Times New Roman"/>
          <w:sz w:val="24"/>
          <w:szCs w:val="24"/>
        </w:rPr>
        <w:lastRenderedPageBreak/>
        <w:br w:type="page"/>
      </w:r>
    </w:p>
    <w:p w:rsidR="00081F51" w:rsidRPr="00081F51" w:rsidRDefault="00081F51" w:rsidP="00081F51">
      <w:pPr>
        <w:pStyle w:val="Titolo1"/>
        <w:jc w:val="right"/>
        <w:rPr>
          <w:sz w:val="48"/>
          <w:szCs w:val="48"/>
          <w:lang w:val="en-US"/>
        </w:rPr>
      </w:pPr>
      <w:bookmarkStart w:id="0" w:name="_Toc151760465"/>
      <w:r w:rsidRPr="00081F51">
        <w:rPr>
          <w:sz w:val="48"/>
          <w:szCs w:val="48"/>
          <w:lang w:val="en-US"/>
        </w:rPr>
        <w:lastRenderedPageBreak/>
        <w:t>Digester  to  SDG 15.1</w:t>
      </w:r>
      <w:bookmarkEnd w:id="0"/>
    </w:p>
    <w:p w:rsidR="00FA4F8B" w:rsidRPr="00C51A45" w:rsidRDefault="00FA4F8B" w:rsidP="00C51A45">
      <w:pPr>
        <w:jc w:val="both"/>
        <w:rPr>
          <w:rFonts w:ascii="Times New Roman" w:hAnsi="Times New Roman" w:cs="Times New Roman"/>
          <w:sz w:val="24"/>
          <w:szCs w:val="24"/>
          <w:lang w:val="en-US"/>
        </w:rPr>
      </w:pPr>
    </w:p>
    <w:p w:rsidR="00FA4F8B" w:rsidRPr="00C51A45" w:rsidRDefault="00FA4F8B" w:rsidP="00C51A45">
      <w:pPr>
        <w:jc w:val="both"/>
        <w:rPr>
          <w:rFonts w:ascii="Times New Roman" w:hAnsi="Times New Roman" w:cs="Times New Roman"/>
          <w:sz w:val="24"/>
          <w:szCs w:val="24"/>
          <w:lang w:val="en-US"/>
        </w:rPr>
      </w:pPr>
    </w:p>
    <w:p w:rsidR="00FA4F8B" w:rsidRPr="00C51A45" w:rsidRDefault="00FA4F8B" w:rsidP="00081F51">
      <w:pPr>
        <w:pStyle w:val="Titolo1"/>
        <w:rPr>
          <w:lang w:val="en-US"/>
        </w:rPr>
      </w:pPr>
      <w:bookmarkStart w:id="1" w:name="_Toc151760466"/>
      <w:r w:rsidRPr="00C51A45">
        <w:rPr>
          <w:lang w:val="en-US"/>
        </w:rPr>
        <w:t xml:space="preserve">The Sustainable Development Goals (SDGs): Target </w:t>
      </w:r>
      <w:r w:rsidR="00E44F86">
        <w:rPr>
          <w:lang w:val="en-US"/>
        </w:rPr>
        <w:t>1</w:t>
      </w:r>
      <w:r w:rsidRPr="00C51A45">
        <w:rPr>
          <w:lang w:val="en-US"/>
        </w:rPr>
        <w:t>: A Full Investigation Goal 15 and SDG 15.1</w:t>
      </w:r>
      <w:bookmarkEnd w:id="1"/>
      <w:r w:rsidRPr="00C51A45">
        <w:rPr>
          <w:lang w:val="en-US"/>
        </w:rPr>
        <w:t> </w:t>
      </w:r>
    </w:p>
    <w:p w:rsidR="00081F51" w:rsidRDefault="00081F51"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r w:rsidRPr="00C51A45">
        <w:rPr>
          <w:rFonts w:ascii="Times New Roman" w:hAnsi="Times New Roman" w:cs="Times New Roman"/>
          <w:b/>
          <w:sz w:val="24"/>
          <w:szCs w:val="24"/>
          <w:u w:val="single"/>
          <w:lang w:val="en-US"/>
        </w:rPr>
        <w:t>Examining Goal 15 and SDG 15.1: Preservation of Biodiversity as a Foundation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 prominent focus on living on land, Sustainable Development Goal 15 (SDG 15) occupies a central position in global sustainability programs. This challenging goal emphasizes how crucial it is to protect, restore, and use terrestrial ecosystems in a sustainable manner. This section explores the subtle differences between Target 1 and SDG 15, highlighting Japan's critical role in establishing the framework necessary to guarantee the preservation, restoration, and sustainable management of inland and terrestrial freshwater ecosystems worldwide.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lastRenderedPageBreak/>
        <w:t>Comprehensive Examination: Manoeuvring the Conservation Terrain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We meticulously deconstruct the components of Target 1 through a comprehensive analysis, unveiling its intrinsic elements and unraveling the intricate tapestry of biodiversity conservation. This exploration serves as a lens through which we examine Japan's policies, avant-garde technologies, and unwavering commitment to realizing the objectives outlined in SDG 15 and Target 1—highlighting the yet-to-be-implemented "Mini Bio Gas Continuous" (MBGC).</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Strategic Alignment of Japan's Initiatives and Policies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Japan strategically aligns its policies and endeavors with the foundational principles of SDG 15 and Target 1 as part of its unwavering dedication to biodiversity preservation. This section delves into Japan's primary strategies and how the nation meticulously balances industrial integration, urbanization, and the safeguarding of its distinctive ecosystems. By dissecting regulatory frameworks and conservation activities, we gain insights into how Japan positions itself as a custodian of Life on Land, ensuring the sustainable use of terrestrial and inland freshwater habitats.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lastRenderedPageBreak/>
        <w:t>Cutting-Edge Technologies: MBGC and the Prospects for Conservation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Highlighting the "Mini Bio Gas Continuous" (MBGC), the exploration extends to cutting-edge technologies poised to revolutionize the landscape of biodiversity protection. The MBGC holds transformative potential, even though it remains unimplemented. This segment scrutinizes how the MBGC's sustainable land management practices, resource efficiency, and selective extraction capacity align with the conservation goals articulated in SDG 15.1. Expert interviews, research evaluations, and case studies provide a comprehensive understanding of the anticipated impacts of MBGC on Japan's biodiversity protection endeavors.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Goal-Driven Commitment: Tracing Progress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narrative concludes with an in-depth analysis of outcomes and benchmarks for success, evaluating Japan's steadfast commitment to biodiversity protection in the context of SDG 15 and Target 1. Through the scrutiny of tangible impacts stemming from policies, programs, and cutting-edge technology, a vivid portrayal emerges of Japan's proactive engagement in international initiatives to uphold Life on Land. Aligned with SDG 15 and Target 1, the analysis underscores the nation's pledge to ensure the preservation, restoration, and sustainable use of terrestrial and inland freshwater habitats.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lastRenderedPageBreak/>
        <w:t>Closing Reflections: Crafting an Enduring Legacy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As we approach the conclusion, Japan stands prominently as a vanguard in biodiversity protection, carving an enduring legacy based on SDG 15 and Target 1. The chapter culminates with a vision of a future wherein Japan's commitment to sustainable land management not only safeguards its diverse ecosystems but also sets a precedent for global conservation endeavors, paving the way for a resilient and thriving planet.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Overview of Japan's Contributions to Other Relevant SDGs: Interconnected Goals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The Interwoven Fabric of SDGs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significance of Sustainable Development Goal 15, dedicated to conserving life on land, intricately intertwines with the broader framework of Sustainable Development Goals (SDGs). While SDG 15 centers on terrestrial ecosystems, its attainment is closely interlinked with achieving other objectives. To comprehend how sustainable land management aligns with SDGs such as SDG 6 (clean water and sanitation), SDG 11 (sustainable cities and communities), and SDG 13 (climate action), this section first explores Japan's contributions to pertinent SDGs.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lastRenderedPageBreak/>
        <w:t>SDG 6 (Hygiene and Clean Water): Fostering Ecosystem Health</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Japan's efforts under SDG 6 underscore its commitment to sustainable land management. Acknowledging the pivotal role of terrestrial and inland freshwater ecosystems in achieving SDG 15, Japan's endeavors to conserve biodiversity and implement sustainable land practices inherently support the provision of clean water and sanitary facilities. The nation's comprehensive approach extends beyond individual goals, recognizing the intrinsic link between ecosystem health and water quality.</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SDG 11: Equitable Urbanization and Sustainable Cities and Communities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Japan's dedication to SDG 15 is intricately connected to the interplay between urbanization and sustainable land management. Noteworthy contributions to SDG 11, amidst the challenges of urban development, showcase Japan's ability to craft innovative solutions that harmonize biodiversity preservation with urban growth. The interconnectedness of SDG 15 and SDG 11 underscores Japan's responsibility in striking a balance between the goals of modern society and ecological preservation.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SDG 13: Mitigating Environmental Impact (Climate Action)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Climate action is imperative for holistic sustainable land management. Innovative technologies like the "Mini Bio Gas Continuous" (MBGC) and Japan's commitment to biodiversity conservation contribute to reducing environmental impact. As Japan aligns its strategy for sustainable land management with climate action targets, the interconnectedness between SDGs 15 and 13 becomes evident, showcasing a comprehensive approach to addressing the complexities of a changing climate.</w:t>
      </w:r>
    </w:p>
    <w:p w:rsidR="00FA4F8B" w:rsidRPr="00C51A45" w:rsidRDefault="00FA4F8B" w:rsidP="00C51A45">
      <w:pPr>
        <w:jc w:val="both"/>
        <w:rPr>
          <w:rFonts w:ascii="Times New Roman" w:hAnsi="Times New Roman" w:cs="Times New Roman"/>
          <w:sz w:val="24"/>
          <w:szCs w:val="24"/>
          <w:lang w:val="en-US"/>
        </w:rPr>
      </w:pP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Collaborative Endeavors: Uniting for Sustainability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Japan actively participates in domestic and international partnerships to maximize its influence on the SDGs. This section presents cooperative projects that go beyond individual goals and establish Japan as a leader in integrated sustainability. The examination of initiatives that address several goals highlights the country's commitment to accomplishing SDG 15 and enacting more extensive changes throughout the SDG framework.</w:t>
      </w:r>
    </w:p>
    <w:p w:rsidR="00FA4F8B" w:rsidRPr="00C51A45" w:rsidRDefault="00FA4F8B" w:rsidP="00C51A45">
      <w:pPr>
        <w:jc w:val="both"/>
        <w:rPr>
          <w:rFonts w:ascii="Times New Roman" w:hAnsi="Times New Roman" w:cs="Times New Roman"/>
          <w:b/>
          <w:sz w:val="24"/>
          <w:szCs w:val="24"/>
          <w:u w:val="single"/>
          <w:lang w:val="en-US"/>
        </w:rPr>
      </w:pPr>
      <w:r w:rsidRPr="00C51A45">
        <w:rPr>
          <w:rFonts w:ascii="Times New Roman" w:hAnsi="Times New Roman" w:cs="Times New Roman"/>
          <w:b/>
          <w:sz w:val="24"/>
          <w:szCs w:val="24"/>
          <w:u w:val="single"/>
          <w:lang w:val="en-US"/>
        </w:rPr>
        <w:t>Getting Ahead: SDG 15.1 Key Performance Indicators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Assessing Development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The Function of Key Performance Indicators (KPIs) in Measuring Success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This section explores the key performance indicators (KPIs) that are used to measure progress and determine if the country's sustainable land management practises are successful. We begin a thorough examination of the quantitative and qualitative measurements used to evaluate the effects of programs like afforestation, technology advancements, and community involvement. These metrics range from metrics related to biodiversity to indicators of the health of the ecosystem.</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Analyzing Effect: Ecosystem Health Indicators and Biodiversity Metrics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This chapter examines the complexities of impact assessment through a close examination of the KPIs that serve as the foundation for SDG 15.1. Metrics measuring biodiversity, such as species richness, genetic diversity, and habitat health, offer a quantitative perspective on the effectiveness of conservation initiatives. Simultaneously, markers of ecosystem health such as soil health indices and water quality assessments provide a more detailed picture of the wider ecological effects of sustainable land management techniques. By analyzing annual reports, research results, and official evaluations, we shed light on Japan's plans' efficacy and pinpoint areas that require improvement in order to achieve SDG 15.1.</w:t>
      </w:r>
    </w:p>
    <w:p w:rsidR="00FA4F8B" w:rsidRPr="00C51A45" w:rsidRDefault="00FA4F8B" w:rsidP="00C51A45">
      <w:pPr>
        <w:jc w:val="both"/>
        <w:rPr>
          <w:rFonts w:ascii="Times New Roman" w:hAnsi="Times New Roman" w:cs="Times New Roman"/>
          <w:b/>
          <w:sz w:val="24"/>
          <w:szCs w:val="24"/>
          <w:u w:val="single"/>
          <w:lang w:val="en-US"/>
        </w:rPr>
      </w:pPr>
      <w:r w:rsidRPr="00C51A45">
        <w:rPr>
          <w:rFonts w:ascii="Times New Roman" w:hAnsi="Times New Roman" w:cs="Times New Roman"/>
          <w:b/>
          <w:sz w:val="24"/>
          <w:szCs w:val="24"/>
          <w:u w:val="single"/>
          <w:lang w:val="en-US"/>
        </w:rPr>
        <w:t>Participation of Stakeholders in Monitoring</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lastRenderedPageBreak/>
        <w:t>Participatory Methods: Progress Driven by the Community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Japan's dedication to inclusive monitoring is demonstrated by its use of community-empowering participatory methods. This chapter explores the ways in which Japan incorporates local perspectives, experiences, and goals into the process of monitoring. Japan encourages communities to take ownership and communal responsibility for sustainable land management practises by giving them agency in evaluating their effects. The story unfolds to highlight examples of how community-driven progress towards SDG 15.1 is accelerated by participatory techniques.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Initiatives in Citizen Science: Linking Local Wisdom with Expertise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investigation also includes citizen science projects which fills the knowledge gap between scientific research and indigenous knowledge. Participating citizens in data collection, monitoring, and analysis allows the country to access an invaluable reservoir of experiences and observations. Examples of effective citizen science initiatives are given in this section to show how community engagement advances our understanding of how sustainable land management practises affect terrestrial ecosystems.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lastRenderedPageBreak/>
        <w:t>Joint Research Initiatives: Combining Specializations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Research collaborations represent an additional facet of stakeholder engagement. Japan regularly exchanges knowledge and resources with corporations, non-governmental organizations, and academic institutions. The country makes sure that the monitoring process is strong and informed by encouraging a collaborative atmosphere. An analysis of these projects highlights the ways in which a range of viewpoints, skills, and assets come together to form an integrated approach to tracking SDG 15.1 progress.</w:t>
      </w: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135C8E" w:rsidRDefault="00FA4F8B" w:rsidP="00135C8E">
      <w:pPr>
        <w:pStyle w:val="Titolo1"/>
        <w:rPr>
          <w:rFonts w:cs="Times New Roman"/>
          <w:sz w:val="24"/>
          <w:szCs w:val="24"/>
          <w:u w:val="single"/>
          <w:lang w:val="en-US"/>
        </w:rPr>
      </w:pPr>
      <w:bookmarkStart w:id="2" w:name="_Toc151760467"/>
      <w:r w:rsidRPr="00C51A45">
        <w:rPr>
          <w:lang w:val="en-US"/>
        </w:rPr>
        <w:lastRenderedPageBreak/>
        <w:t>Socio-Economic Impact of Biodiversity Conservation and Sustainable Land Management</w:t>
      </w:r>
      <w:bookmarkEnd w:id="2"/>
    </w:p>
    <w:p w:rsidR="00E44F86" w:rsidRDefault="00E44F86"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r w:rsidRPr="00C51A45">
        <w:rPr>
          <w:rFonts w:ascii="Times New Roman" w:hAnsi="Times New Roman" w:cs="Times New Roman"/>
          <w:b/>
          <w:sz w:val="24"/>
          <w:szCs w:val="24"/>
          <w:u w:val="single"/>
          <w:lang w:val="en-US"/>
        </w:rPr>
        <w:t>Revealing Social Effects: Strengthening Communities with SDG 15.1 Programs</w:t>
      </w:r>
    </w:p>
    <w:p w:rsidR="00FA4F8B" w:rsidRPr="00C51A45" w:rsidRDefault="00FA4F8B" w:rsidP="00C51A45">
      <w:pPr>
        <w:jc w:val="both"/>
        <w:rPr>
          <w:rFonts w:ascii="Times New Roman" w:hAnsi="Times New Roman" w:cs="Times New Roman"/>
          <w:b/>
          <w:sz w:val="24"/>
          <w:szCs w:val="24"/>
          <w:u w:val="single"/>
          <w:lang w:val="en-US"/>
        </w:rPr>
      </w:pPr>
      <w:r w:rsidRPr="00C51A45">
        <w:rPr>
          <w:rFonts w:ascii="Times New Roman" w:hAnsi="Times New Roman" w:cs="Times New Roman"/>
          <w:b/>
          <w:sz w:val="24"/>
          <w:szCs w:val="24"/>
          <w:u w:val="single"/>
          <w:lang w:val="en-US"/>
        </w:rPr>
        <w:t>Empowerment and Stewardship of Communities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Promoting Community Involvement: An All-Inclusive Method</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Beyond ecological preservation, Japan is committed to fostering the potential for beneficial social benefits within local communities as part of Sustainable Development Goal 15.1. This section reveals the transformative potential of SDG 15.1 projects, with a particular emphasis on efforts to promote stewardship and community engagement. We examine situations where local populations actively take part in the formulation, application, and oversight of sustainable land management practises via the prism of case studies and interviews. The investigation sheds light on the mutually beneficial relationship that exists between the development of a shared duty and increased environmental consciousness </w:t>
      </w:r>
      <w:r w:rsidRPr="00C51A45">
        <w:rPr>
          <w:rFonts w:ascii="Times New Roman" w:hAnsi="Times New Roman" w:cs="Times New Roman"/>
          <w:sz w:val="24"/>
          <w:szCs w:val="24"/>
          <w:lang w:val="en-US"/>
        </w:rPr>
        <w:lastRenderedPageBreak/>
        <w:t>within communities and Japan's initiatives, such as afforestation programs and animal habitat preservation.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Empowerment Case Studies: Local Communities' Voices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Through the analysis of particular case studies, we reveal stories of community empowerment wherein they are made into essential partners in the process of achieving sustainable land management. We examine situations where local perspectives inform the planning and execution of projects, showcasing a participatory methodology that goes beyond conventional hierarchical frameworks. The chapter highlights tales of communities that are actively maintaining their local ecosystems, demonstrating how individual empowerment breeds environmental responsibility on a communal level.</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Possibilities for Education and Awareness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Increasing Environmental Literacy: SDG 15.1's Educational Aspect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Initiatives to conserve biodiversity have an impact that goes beyond natural borders and provides educational opportunities that improve communities' general well-being. This examines the educational aspect of Japan's sustainable land management techniques, revealing how </w:t>
      </w:r>
      <w:r w:rsidRPr="00C51A45">
        <w:rPr>
          <w:rFonts w:ascii="Times New Roman" w:hAnsi="Times New Roman" w:cs="Times New Roman"/>
          <w:sz w:val="24"/>
          <w:szCs w:val="24"/>
          <w:lang w:val="en-US"/>
        </w:rPr>
        <w:lastRenderedPageBreak/>
        <w:t>these programs serve as catalysts for bringing attention to the significance of ecosystems. This investigation includes outreach initiatives, curricula integration, and educational programs related to the environment.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Outreach Beyond Boundaries: Initiatives in Environmental Education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Promoting environmental knowledge and sustainable land management go hand in hand in Japan. We look into the several outreach programs that help close the knowledge gap between the scientific community and the general public. These educational initiatives, which range from seminars to awareness campaigns, empower communities by providing them with the information and abilities they need to actively support SDG 15.1. This section tells the tales of people who became community environmental stewardship advocates after being motivated by educational opportunities.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Integrating Curriculum: Developing Future Guardians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The incorporation of environmental subjects into school curricula is evidence of Japan's dedication to forming the next wave of environmental protectors. We shed light on how the integration of sustainability principles into education establishes the groundwork for a sustainable and environmentally conscious society by analysing the </w:t>
      </w:r>
      <w:r w:rsidRPr="00C51A45">
        <w:rPr>
          <w:rFonts w:ascii="Times New Roman" w:hAnsi="Times New Roman" w:cs="Times New Roman"/>
          <w:sz w:val="24"/>
          <w:szCs w:val="24"/>
          <w:lang w:val="en-US"/>
        </w:rPr>
        <w:lastRenderedPageBreak/>
        <w:t>influence on public knowledge and attitudes. Beyond short-term effects, the investigation imagines a time when every student upholds the values of SDG 15.1 by serving as a protector of Life on Land.</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Concluding Remarks: Promoting a Comprehensive Welfare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As we draw to a close our investigation of the possible social effects of Japan's efforts in SDG 15.1, a narrative of holistic well-being becomes apparent. Beyond ecological preservation, the nation's dedication acts as a spark for increased environmental consciousness, shared responsibility, and communal empowerment. The chapter ends with a vision of a society in which sustainable land management becomes essential to preserving ecosystems as well as strengthening social cohesion and building strong, empowered communities.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Reaping Financial Gains: Exposing the Financial Advantages of SDG 15.1 Projects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Job Development and Economic Expansion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From Employment to Reforestation: Promoting Economic Prosperity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As a result of Japan's dedication to Sustainable Development Goal 15.1, local communities benefit </w:t>
      </w:r>
      <w:r w:rsidRPr="00C51A45">
        <w:rPr>
          <w:rFonts w:ascii="Times New Roman" w:hAnsi="Times New Roman" w:cs="Times New Roman"/>
          <w:sz w:val="24"/>
          <w:szCs w:val="24"/>
          <w:lang w:val="en-US"/>
        </w:rPr>
        <w:lastRenderedPageBreak/>
        <w:t>economically and environmental well-being is ensured. This section explores the economic benefits of Japan's programs, focusing on the ways in which sustainable land management practises support economic expansion and job development. We disentangle the jobs created by afforestation initiatives, the expansion of ecotourism, and the adoption of sustainable agricultural practises through a careful analysis.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Green Employment: Boosting Regional Communities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One of the main components of Japan's sustainable land management strategies is reforestation, which acts as a catalyst for the creation of green jobs. The story breaks down how the growth of forests benefits local people by creating jobs and maintaining the health of the environment. We offer insights into the mutually beneficial relationship between environmental preservation and economic prosperity by examining case studies and quantitative data. The section tells personal accounts of people making a living in the green economy, demonstrating the revolutionary effect of SDG 15.1 on regional labor markets.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Sustainable Agriculture and Ecotourism: Promoting Economic Growth</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The economic scope includes ecotourism and sustainable agriculture in addition to afforestation. Japan's efforts in support of SDG 15.1 play a crucial role in developing these economic aspects and promoting growth that is consistent with environmental sustainability. We investigate the ways in which eco-tourism projects, motivated by the attraction of bio-diverse landscapes, support both local economy and the preservation of natural habitats. In a similar vein, the integration of sustainable agriculture practises into land management showcases a well-balanced economic productivity and ecological preservation.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Various Revenue Sources and Market Opportunities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Carbon Offset Programs and Eco-Services: Making Value from Conservation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Beyond just providing immediate financial gains, sustainable land management techniques also generate a variety of income streams that boost regional economies. This segment looks into the clever ways that Japan uses carbon offset schemes, eco-services, and sustainable resource management to open up business prospects. We evaluate the financial sustainability of projects that are in line with SDG 15.1 by exploring the complexities of market potential and industry integration. </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lastRenderedPageBreak/>
        <w:t>Creative Economic Models: Juggling Growth and Conservation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Japan takes a different approach to sustainable land management than traditional economic theories. This section of the chapter examines cutting-edge economic models that carefully balance the needs for environmental preservation with those for economic expansion. We offer insights into how Japan manages the challenges of market dynamics while staying firm in its commitment to biodiversity protection by looking at successful case studies and cutting-edge tactics. The story tells the tales of profitable, environmentally conscious companies and endeavours that also advance the more general objectives of SDG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Final Thought: Wealth in Balance with Conservation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As we come to the end of our investigation into the financial advantages of Japan's efforts under SDG 15.1, a story of prosperity in balance with preservation begins to take shape. Sustainable land management fosters job creation, economic expansion, and the development of multiple revenue streams in addition to the obvious environmental benefits. The chapter ends with a picture of prosperous local communities supported by the mutually beneficial interaction between environmental preservation </w:t>
      </w:r>
      <w:r w:rsidRPr="00C51A45">
        <w:rPr>
          <w:rFonts w:ascii="Times New Roman" w:hAnsi="Times New Roman" w:cs="Times New Roman"/>
          <w:sz w:val="24"/>
          <w:szCs w:val="24"/>
          <w:lang w:val="en-US"/>
        </w:rPr>
        <w:lastRenderedPageBreak/>
        <w:t>and economic growth, all under the auspices of Sustainable Development Goal 15.1.</w:t>
      </w:r>
    </w:p>
    <w:p w:rsidR="00FA4F8B" w:rsidRPr="00C51A45" w:rsidRDefault="00FA4F8B" w:rsidP="00C51A45">
      <w:pPr>
        <w:jc w:val="both"/>
        <w:rPr>
          <w:rFonts w:ascii="Times New Roman" w:hAnsi="Times New Roman" w:cs="Times New Roman"/>
          <w:b/>
          <w:sz w:val="24"/>
          <w:szCs w:val="24"/>
          <w:u w:val="single"/>
          <w:lang w:val="en-US"/>
        </w:rPr>
      </w:pPr>
      <w:r w:rsidRPr="00C51A45">
        <w:rPr>
          <w:rFonts w:ascii="Times New Roman" w:hAnsi="Times New Roman" w:cs="Times New Roman"/>
          <w:b/>
          <w:sz w:val="24"/>
          <w:szCs w:val="24"/>
          <w:u w:val="single"/>
          <w:lang w:val="en-US"/>
        </w:rPr>
        <w:t>Overcoming Obstacles: The Crucial Function of Monitoring, Reporting, and Verification (MRV) Systems in Japan for SDG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Making Certain Accountability and Openness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The Foundation of Achievement: Transparency and Accountability via MRV Systems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Monitoring, Reporting, and Verification (MRV) systems become essential components in the complex fabric of sustainable land management. The importance of MRV systems to Japan's unwavering pursuit of Sustainable Development Goal 15.1 (SDG 15.1) is explored in this section. The narrative delineates the complex interplay between data-driven decision-making and the optimization of conservation methods by closely examining the mechanisms by which these systems maintain accountability and transparency.</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Using Data as a Lighthouse to Improve Decision-Making</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In Japan, MRV systems evolve from being simple instruments to shining examples of data-driven decision-making. The story clarifies situations in which real-time </w:t>
      </w:r>
      <w:r w:rsidRPr="00C51A45">
        <w:rPr>
          <w:rFonts w:ascii="Times New Roman" w:hAnsi="Times New Roman" w:cs="Times New Roman"/>
          <w:sz w:val="24"/>
          <w:szCs w:val="24"/>
          <w:lang w:val="en-US"/>
        </w:rPr>
        <w:lastRenderedPageBreak/>
        <w:t>data informs interventions, offering a comprehensive grasp of the mutually beneficial link between MRV systems and the accomplishment of biodiversity conservation objectives. Understanding how technology, citizen research, and cooperative methods are integrated improves our understanding of the complex importance of MRV systems.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Continuous Improvement and Adaptive Management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Adaptive Management as a Cornerstone: Going Beyond Measurement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MRV systems serve as both a progress indicator and a motivator for ongoing development and adaptive management. This section explores the ways in which Japan uses monitoring data to improve and modify its sustainable land management techniques. We explore Japan's iterative approach to SDG 15.1 by looking at case studies and policy changes based on monitoring results.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Applying Experience to Learning: Case Studies and Modifications to Policies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The investigation includes case studies that describe Japan's adaptive management journey. We tell the tales of policy changes driven by results monitoring, demonstrating how the country consistently improves its </w:t>
      </w:r>
      <w:r w:rsidRPr="00C51A45">
        <w:rPr>
          <w:rFonts w:ascii="Times New Roman" w:hAnsi="Times New Roman" w:cs="Times New Roman"/>
          <w:sz w:val="24"/>
          <w:szCs w:val="24"/>
          <w:lang w:val="en-US"/>
        </w:rPr>
        <w:lastRenderedPageBreak/>
        <w:t>policies by drawing lessons from its past. The chapter emphasizes how crucial it is for management frameworks to be flexible in order to be sensitive to shifting ecological dynamics, which is essential for success. The story offers a roadmap for nations hoping to incorporate adaptive management into their sustainable land management initiatives by carefully examining iterative processes.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Engaging Stakeholders: A Changing Feedback Cycle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MRV technologies and SDG 15.1 provide a dynamic feedback loop around stakeholder participation. This section highlights the proactive ways in which Japan incorporates corporations, non-governmental organizations, and communities into the monitoring process. The country guarantees that varied viewpoints are incorporated into the framework of adaptive management by cultivating a collaborative spirit. A robust and efficient ecosystem is created for accomplishing biodiversity conservation goals through a complex dance between policy adjustments and monitoring results, as demonstrated by successful examples of stakeholder engagement.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Recap: An Adaptive Course for the Future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A dynamic way forward becomes apparent as we wrap up our investigation on the significance of Monitoring, </w:t>
      </w:r>
      <w:r w:rsidRPr="00C51A45">
        <w:rPr>
          <w:rFonts w:ascii="Times New Roman" w:hAnsi="Times New Roman" w:cs="Times New Roman"/>
          <w:sz w:val="24"/>
          <w:szCs w:val="24"/>
          <w:lang w:val="en-US"/>
        </w:rPr>
        <w:lastRenderedPageBreak/>
        <w:t>Reporting, and Verification (MRV) systems for SDG 15.1 in Japan. MRV systems are no longer static measurements; instead, they are dynamic tools that support openness, guarantee accountability, and direct adaptive management.</w:t>
      </w:r>
    </w:p>
    <w:p w:rsidR="00FA4F8B" w:rsidRPr="00C51A45" w:rsidRDefault="00FA4F8B" w:rsidP="00C51A45">
      <w:pPr>
        <w:jc w:val="both"/>
        <w:rPr>
          <w:rFonts w:ascii="Times New Roman" w:hAnsi="Times New Roman" w:cs="Times New Roman"/>
          <w:sz w:val="24"/>
          <w:szCs w:val="24"/>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E44F86" w:rsidRDefault="00E44F86">
      <w:pP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br w:type="page"/>
      </w:r>
    </w:p>
    <w:p w:rsidR="00FA4F8B" w:rsidRPr="00C51A45" w:rsidRDefault="00FA4F8B" w:rsidP="00E44F86">
      <w:pPr>
        <w:pStyle w:val="Titolo1"/>
        <w:rPr>
          <w:lang w:val="en-US"/>
        </w:rPr>
      </w:pPr>
      <w:bookmarkStart w:id="3" w:name="_Toc151760468"/>
      <w:r w:rsidRPr="00C51A45">
        <w:rPr>
          <w:lang w:val="en-US"/>
        </w:rPr>
        <w:lastRenderedPageBreak/>
        <w:t>Partnerships and Collaborations</w:t>
      </w:r>
      <w:bookmarkEnd w:id="3"/>
    </w:p>
    <w:p w:rsidR="00E44F86" w:rsidRDefault="00E44F86"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r w:rsidRPr="00C51A45">
        <w:rPr>
          <w:rFonts w:ascii="Times New Roman" w:hAnsi="Times New Roman" w:cs="Times New Roman"/>
          <w:b/>
          <w:sz w:val="24"/>
          <w:szCs w:val="24"/>
          <w:u w:val="single"/>
          <w:lang w:val="en-US"/>
        </w:rPr>
        <w:t>Crossing Collaborative Boundaries: Japanese Governmental Agencies Leading Biodiversity Preservation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Cooperation Among Agencies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Harmony of Coordination: Governmental Agencies with SDG 15.1</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In Japan, government organizations play a crucial role in coordinating efforts to conserve biodiversity. This section sets out to dissect the complex web of cooperation between different government agencies. Through an examination of the ways in which these organizations work together to execute and oversee sustainable land management strategies that are in line with SDG 15.1, the story highlights the benefits and difficulties that come with working across agencies.</w:t>
      </w:r>
    </w:p>
    <w:p w:rsidR="00FA4F8B" w:rsidRPr="00C51A45" w:rsidRDefault="00FA4F8B" w:rsidP="00C51A45">
      <w:pPr>
        <w:jc w:val="both"/>
        <w:rPr>
          <w:rFonts w:ascii="Times New Roman" w:hAnsi="Times New Roman" w:cs="Times New Roman"/>
          <w:b/>
          <w:sz w:val="24"/>
          <w:szCs w:val="24"/>
          <w:u w:val="single"/>
          <w:lang w:val="en-US"/>
        </w:rPr>
      </w:pPr>
      <w:r w:rsidRPr="00C51A45">
        <w:rPr>
          <w:rFonts w:ascii="Times New Roman" w:hAnsi="Times New Roman" w:cs="Times New Roman"/>
          <w:b/>
          <w:sz w:val="24"/>
          <w:szCs w:val="24"/>
          <w:u w:val="single"/>
          <w:lang w:val="en-US"/>
        </w:rPr>
        <w:t>Voices of Cooperation: Stakeholder Interviews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Voices from the field are added to the investigation through interviews with officials from pertinent ministries and agencies. These discussions shed light on the complex dynamics of inter-agency cooperation and provide insights </w:t>
      </w:r>
      <w:r w:rsidRPr="00C51A45">
        <w:rPr>
          <w:rFonts w:ascii="Times New Roman" w:hAnsi="Times New Roman" w:cs="Times New Roman"/>
          <w:sz w:val="24"/>
          <w:szCs w:val="24"/>
          <w:lang w:val="en-US"/>
        </w:rPr>
        <w:lastRenderedPageBreak/>
        <w:t>into the tactics used, obstacles encountered, and shared vision that drives efforts to conserve biodiversity. Case studies serve as windows into effective projects, showcasing examples of how government agencies coordinate their efforts to realise the shared goals embodied in SDG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Harmonization of Policies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Getting Around Policy Landscapes: The Harmonization Art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Conservation of biodiversity frequently requires negotiating challenging policy environments. This section explores Japan's practise of policy harmonization, looking at how the country unifies policies from many government agencies to provide a unified and functional framework. Through a close examination of policy frameworks, cross-sectoral partnerships, and legislative changes, the story reveals the means by which Japan is bringing its approach to SDG 15.1 into line. Investigation sheds light on the tactics used to make sure that various government agencies collaborate to achieve common goals.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Legislative Modifications: Developing a Coordinated Strategy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Japan has made legislative changes that provide a coherent strategy for sustainable land management, which have defined the country's path in biodiversity conservation. Case studies highlight situations in which creative activities have been made possible by legislative changes, demonstrating how flexible policy frameworks may be to address the changing demands of biodiversity protection.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Inter-Sectoral Partnerships: Overcoming Administrative Divides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Japan works across sectors to collaborate in order to overcome administrative silos in order to achieve SDG 15.1. Through the telling of successful collaborations that cross conventional departmental lines, narrative enables government organizations to coordinate their efforts and create a collaborative environment.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Through an examination of the processes that promote cross-sector partnerships, we may learn how Japan establishes a strong basis for the successful application of sustainable land management practises.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Concluding Remarks: Bringing Biodiversity Conservation Together</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A story of coherence and coordination begins to take shape as we wrap up our investigation of the cooperative </w:t>
      </w:r>
      <w:r w:rsidRPr="00C51A45">
        <w:rPr>
          <w:rFonts w:ascii="Times New Roman" w:hAnsi="Times New Roman" w:cs="Times New Roman"/>
          <w:sz w:val="24"/>
          <w:szCs w:val="24"/>
          <w:lang w:val="en-US"/>
        </w:rPr>
        <w:lastRenderedPageBreak/>
        <w:t>boundaries of government agencies guiding biodiversity protection in Japan. Government agencies perform a symphony devoted to SDG 15.1 through interagency coordination and policy harmonization. The chapter ends with a picture of a peaceful future in which many government agencies work together to build a strong and practical framework for biodiversity conservation, preserving the beautiful tapestry of Life on Land.</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Creating Change: Environmental Organizations and NGOs at the Centre of Japan's Biodiversity Conservation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Community-Based Projects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NGOs and grassroots biodiversity conservation are the seeds of change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Non-Governmental Organizations (NGOs) and environmental groups are emerging as grassroots initiative advocates in the field of biodiversity protection. This section sets out to investigate the ways in which these organizations plant seeds of change, advancing Sustainable Development Goal 15.1 via community-led initiatives, campaigns for awareness, and advocacy. Speaking with representatives of well-known NGOs provides a nuanced insight of the difficulties they </w:t>
      </w:r>
      <w:r w:rsidRPr="00C51A45">
        <w:rPr>
          <w:rFonts w:ascii="Times New Roman" w:hAnsi="Times New Roman" w:cs="Times New Roman"/>
          <w:sz w:val="24"/>
          <w:szCs w:val="24"/>
          <w:lang w:val="en-US"/>
        </w:rPr>
        <w:lastRenderedPageBreak/>
        <w:t>encounter and the creative solutions they use to support government initiatives.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Community-Based Projects: Firsthand Accounts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NGOs and environmental organizations serve as a platform for community-led projects that align with SDG 15.1. The story reveals the fruitful partnerships between these organizations and nearby communities through case studies and interviews. These narratives highlight the significance of bottom-up efforts by showing how communities take on the role of stewards of their local ecosystems under the direction of NGOs. The investigation clarifies the transformative potential of community-based initiatives in accomplishing sustainable land management objectives.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Volunteering and Citizen Science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Using Volunteerism and Citizen Science to Harness the Power of Many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By actively involving the public in scientific research and conservation efforts, NGOs increase their influence. This section explores how Japan uses volunteerism and citizen science to improve community involvement and biodiversity monitoring. We reveal the critical role that non-governmental organizations (NGOs) play in </w:t>
      </w:r>
      <w:r w:rsidRPr="00C51A45">
        <w:rPr>
          <w:rFonts w:ascii="Times New Roman" w:hAnsi="Times New Roman" w:cs="Times New Roman"/>
          <w:sz w:val="24"/>
          <w:szCs w:val="24"/>
          <w:lang w:val="en-US"/>
        </w:rPr>
        <w:lastRenderedPageBreak/>
        <w:t>promoting a feeling of environmental stewardship and community empowerment through an analysis of successful projects and initiatives.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Participation in the Community: An Accelerator for Change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active participation of individuals in monitoring and conservation activities through citizen science can serve as a catalyst for positive change. The narrative tells the tales of several fruitful citizen science initiatives in which participants provide insightful data that enhances biodiversity monitoring initiatives. We explore the symbiotic interaction between NGOs, citizen scientists, and local communities through interviews and case studies, highlighting how these cooperative endeavours contribute to the attainment of SDG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Empowerment via Initiatives Driven by Volunteers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When people actively participate in biodiversity conservation, volunteering becomes a means of empowerment. This section of the chapter examines the effects of volunteer-driven projects, presenting examples of how the combined efforts of volunteers increase the influence and outreach of non-governmental organizations. Through an analysis of the creative strategies used to organize volunteers, the investigation </w:t>
      </w:r>
      <w:r w:rsidRPr="00C51A45">
        <w:rPr>
          <w:rFonts w:ascii="Times New Roman" w:hAnsi="Times New Roman" w:cs="Times New Roman"/>
          <w:sz w:val="24"/>
          <w:szCs w:val="24"/>
          <w:lang w:val="en-US"/>
        </w:rPr>
        <w:lastRenderedPageBreak/>
        <w:t>sheds light on how Japan fosters a culture of environmental stewardship through citizen participation.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Conclusion: A Multi-Handled Tapestry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 mosaic created by numerous hands takes shape as we come to the end of our investigation into the crucial role that NGOs and environmental organizations play in Japan's efforts to conserve biodiversity. The chapter ends with a picture of a time when people and organizations work together to conserve biodiversity and weave a strong and colorful fabric for life on land. This vision is driven by a common commitment to biodiversity conservation.</w:t>
      </w:r>
    </w:p>
    <w:p w:rsidR="00FA4F8B" w:rsidRPr="00C51A45" w:rsidRDefault="00FA4F8B" w:rsidP="00C51A45">
      <w:pPr>
        <w:jc w:val="both"/>
        <w:rPr>
          <w:rFonts w:ascii="Times New Roman" w:hAnsi="Times New Roman" w:cs="Times New Roman"/>
          <w:b/>
          <w:sz w:val="24"/>
          <w:szCs w:val="24"/>
          <w:u w:val="single"/>
          <w:lang w:val="en-US"/>
        </w:rPr>
      </w:pPr>
      <w:r w:rsidRPr="00C51A45">
        <w:rPr>
          <w:rFonts w:ascii="Times New Roman" w:hAnsi="Times New Roman" w:cs="Times New Roman"/>
          <w:b/>
          <w:sz w:val="24"/>
          <w:szCs w:val="24"/>
          <w:u w:val="single"/>
          <w:lang w:val="en-US"/>
        </w:rPr>
        <w:t>Crossing Boundaries: Global Partnerships for Protecting Biodiversity</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Cooperation on a bilateral and multilateral basis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Worldwide Linkages: Japan's Efforts in International Cooperation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International cooperation is essential to the field of biodiversity conservation. This section explores how Japan collaborates bilaterally and multilaterally with agencies for international development, acknowledging the global dimension of the challenge. We investigate how Japan shares its knowledge, resources, and technologies with other countries through case studies and collaborative </w:t>
      </w:r>
      <w:r w:rsidRPr="00C51A45">
        <w:rPr>
          <w:rFonts w:ascii="Times New Roman" w:hAnsi="Times New Roman" w:cs="Times New Roman"/>
          <w:sz w:val="24"/>
          <w:szCs w:val="24"/>
          <w:lang w:val="en-US"/>
        </w:rPr>
        <w:lastRenderedPageBreak/>
        <w:t>projects. The story reveals the complex workings of joint ventures, diplomatic missions, and best-practice sharing, illuminating Japan's dedication to international biodiversity protection.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Common Visions: Case Studies and Collaborative Initiatives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Case studies serve as windows into the common goals that motivate cooperative projects. The investigation provides insights into how Japan works with international development agencies to address the challenges of sustainable land management by looking at particular projects and initiatives. These stories illustrate situations in which collaborative efforts and the exchange of knowledge produce a global synergy that embodies the spirit of SDG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Transfer of Technology and Capacity Building</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Crossing Divides: Japan's Role in Global Technological Progress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Working together with international development organizations opens up channels for capacity building and technology transfer. This section looks at Japan's role in developing countries' capacity building and technology advancement in relation to sustainable land management. </w:t>
      </w:r>
      <w:r w:rsidRPr="00C51A45">
        <w:rPr>
          <w:rFonts w:ascii="Times New Roman" w:hAnsi="Times New Roman" w:cs="Times New Roman"/>
          <w:sz w:val="24"/>
          <w:szCs w:val="24"/>
          <w:lang w:val="en-US"/>
        </w:rPr>
        <w:lastRenderedPageBreak/>
        <w:t>Through an examination of technology transfer agreements, cooperative research projects, and training initiatives, the story reveals Japan's critical role in developing global capacities to realize SDG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Training Courses: Developing Knowledge Abroad</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Japan's dedication to enhancing capacity is demonstrated by its training initiatives that foster cross-border competence. We explore particular programs, looking at how Japan promotes the exchange of expertise necessary for sustainable land management. We investigate the effects of training programs on people and organizations using case studies and interviews, highlighting Japan's contribution to the development of an international practitioner community devoted to biodiversity protection.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Agreements on Technology Transfer: Strengthening Countries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Technology transfer agreements serve as tools for empowerment as developing countries learn from Japan's innovations and best practises. The story tells tales of cooperative initiatives that surpass words, demonstrating how these agreements result in real progress towards sustainable land management. We shed light on how Japan contributes to the development of the institutional and technological capacities required for the global </w:t>
      </w:r>
      <w:r w:rsidRPr="00C51A45">
        <w:rPr>
          <w:rFonts w:ascii="Times New Roman" w:hAnsi="Times New Roman" w:cs="Times New Roman"/>
          <w:sz w:val="24"/>
          <w:szCs w:val="24"/>
          <w:lang w:val="en-US"/>
        </w:rPr>
        <w:lastRenderedPageBreak/>
        <w:t>achievement of SDG 15.1, by examining particular agreements and their results.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Expanding horizons and promoting worldwide resilience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As we come to the end of this investigation into Japan's partnerships with international development organizations, a story of expanding perspectives and building global resilience is revealed. Japan becomes a global catalyst for cooperative action through bilateral and multilateral initiatives, technology transfer, and capacity building. </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Developing Knowledge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Research Projects: Trailblazing Directions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Academic institutions in Japan are taking the lead in defining the future of sustainable land management. We explore certain scientific projects, revealing how these endeavours push the frontiers of knowledge and creativity. The story provides an overview of the revolutionary projects and researcher insights that shed light on the transformative potential of research-led innovation in tackling the intricacies of SDG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Multidisciplinary Harmony: Instances of Successful Collaboration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Case studies that demonstrate the harmony attained through interdisciplinary teamwork are presented in the narrative. We disentangle the mechanics of fruitful collaborative research by looking at particular initiatives where academic institutions collaborate with governmental agencies, non-governmental organizations, and foreign partners. These narratives demonstrate how combining knowledge from different fields may be a potent tool for tackling the complex problems associated with biodiversity protection. We create a clear picture of how Japan's academic institutions support the realization of SDG 15.1, creating an environment where cooperation and research intersect for the benefit of society, through in-depth analysis and interviews.</w:t>
      </w:r>
    </w:p>
    <w:p w:rsidR="00FA4F8B" w:rsidRPr="00C51A45" w:rsidRDefault="00FA4F8B" w:rsidP="00C51A45">
      <w:pPr>
        <w:jc w:val="both"/>
        <w:rPr>
          <w:rFonts w:ascii="Times New Roman" w:hAnsi="Times New Roman" w:cs="Times New Roman"/>
          <w:b/>
          <w:sz w:val="24"/>
          <w:szCs w:val="24"/>
          <w:u w:val="single"/>
          <w:lang w:val="en-US"/>
        </w:rPr>
      </w:pPr>
      <w:r w:rsidRPr="00C51A45">
        <w:rPr>
          <w:rFonts w:ascii="Times New Roman" w:hAnsi="Times New Roman" w:cs="Times New Roman"/>
          <w:b/>
          <w:sz w:val="24"/>
          <w:szCs w:val="24"/>
          <w:u w:val="single"/>
          <w:lang w:val="en-US"/>
        </w:rPr>
        <w:t>Initiatives for Empowerment and Community Participation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Programs for Local Empowerment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For sustainable land management projects to be successful, local communities must be empowered. In order to improve the efficacy of SDG 15.1, this section examines how Japan carries out programs for community empowerment and participation. Case studies and interviews with local leaders are included. throw light on effective participation approaches, emphasizing the importance of education, traditional knowledge </w:t>
      </w:r>
      <w:r w:rsidRPr="00C51A45">
        <w:rPr>
          <w:rFonts w:ascii="Times New Roman" w:hAnsi="Times New Roman" w:cs="Times New Roman"/>
          <w:sz w:val="24"/>
          <w:szCs w:val="24"/>
          <w:lang w:val="en-US"/>
        </w:rPr>
        <w:lastRenderedPageBreak/>
        <w:t>integration, and participatory decision-making in biodiversity conservation initiatives.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Models of Collaborative Governance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Collaborative governance methods are often necessary for effective community participation. This section of the chapter looks at the collaborative governance frameworks that Japan creates and puts into place for sustainable land management. We reveal the dynamics of resource allocation, conflict resolution, and decision-making in the context of community-led conservation initiatives through the analysis of case studies and policy frameworks.</w:t>
      </w: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E44F86" w:rsidRDefault="00E44F86" w:rsidP="00E44F86">
      <w:pPr>
        <w:pStyle w:val="Titolo1"/>
        <w:rPr>
          <w:lang w:val="en-US"/>
        </w:rPr>
      </w:pPr>
      <w:r>
        <w:rPr>
          <w:lang w:val="en-US"/>
        </w:rPr>
        <w:br w:type="page"/>
      </w:r>
      <w:bookmarkStart w:id="4" w:name="_Toc151760469"/>
      <w:r w:rsidR="00FA4F8B" w:rsidRPr="00C51A45">
        <w:rPr>
          <w:lang w:val="en-US"/>
        </w:rPr>
        <w:lastRenderedPageBreak/>
        <w:t>Long-term Sustainability and Scalability: Nurturing Public Perception and Community Involvement in Biodiversity Conservation</w:t>
      </w:r>
      <w:bookmarkEnd w:id="4"/>
    </w:p>
    <w:p w:rsidR="00E44F86" w:rsidRDefault="00E44F86" w:rsidP="00C51A45">
      <w:pPr>
        <w:jc w:val="both"/>
        <w:rPr>
          <w:rFonts w:ascii="Times New Roman" w:hAnsi="Times New Roman" w:cs="Times New Roman"/>
          <w:sz w:val="24"/>
          <w:szCs w:val="24"/>
          <w:lang w:val="en-US"/>
        </w:rPr>
      </w:pP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sustainability and scope of biodiversity conservation initiatives depend on gaining public support and forming positive attitudes. This section examines Japan's approaches to encouraging community involvement in order to maintain public support for sustainable land management techniques. By examining successful outreach strategies, educational activities, and communication tactics, we examine how Japan fosters favourable attitudes towards SDG 15.1 targets and projects such as the Mini Bio Gas Continuous (MBGC). Community interviews and perception surveys provide valuable insights into the workings of public participation.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Examining Cultural Perspectives: A Vital Dimension in Public Acceptance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Cultural viewpoints wield significant influence over public acceptance. This chapter scrutinizes how Japan navigates cultural considerations in the implementation of sustainable land management practices. By investigating cultural perspectives on biodiversity, nature, and </w:t>
      </w:r>
      <w:r w:rsidRPr="00C51A45">
        <w:rPr>
          <w:rFonts w:ascii="Times New Roman" w:hAnsi="Times New Roman" w:cs="Times New Roman"/>
          <w:sz w:val="24"/>
          <w:szCs w:val="24"/>
          <w:lang w:val="en-US"/>
        </w:rPr>
        <w:lastRenderedPageBreak/>
        <w:t>technological interventions, we assess the impact of cultural viewpoints on the long-term viability and scalability of initiatives such as the MBGC and SDG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Balancing Ethical Principles and Technological Innovation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Incorporating an ethical compass, Japan steers its adoption of cutting-edge technologies, notably the MBGC, in the transition to sustainable land management. This section delves into the ethical considerations surrounding technologies that selectively extract organic matrices. Through interviews with community leaders, ethicists, and environmentalists, we unravel the ethical frameworks guiding decision-making. An in-depth analysis ensues to evaluate the ethical sustainability of projects aligned with SDG 15.1 and the JWT Green Patent, highlighting Japan's delicate balance between ethical principles and technological innovation.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Diverse Voices Shaping Ethical Decision-Making</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Ethicists, environmentalists, and community leaders contribute diverse perspectives that shape ethical decision-making in Japan's sustainable land management techniques. Through comprehensive interviews, this investigation provides a nuanced understanding of the moral considerations influencing Japan's approach to </w:t>
      </w:r>
      <w:r w:rsidRPr="00C51A45">
        <w:rPr>
          <w:rFonts w:ascii="Times New Roman" w:hAnsi="Times New Roman" w:cs="Times New Roman"/>
          <w:sz w:val="24"/>
          <w:szCs w:val="24"/>
          <w:lang w:val="en-US"/>
        </w:rPr>
        <w:lastRenderedPageBreak/>
        <w:t>technology advancements like the MBGC. The incorporation of expert perspectives enhances the ethical landscape, shedding light on Japan's commitment to the ethical aspects of SDG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Global Ethical Alignment: Beyond SDG 15.1</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Ethical considerations extend beyond specific goals, encompassing a broader spectrum of Sustainable Development Goals. This chapter explores how Japan ensures ethical alignment not only with SDG 15.1 but also with interconnected goals. By examining the ethical implications of biodiversity conservation on social equity, economic justice, and climate action, we unravel the interconnected nature of ethical considerations in achieving holistic sustainability. The exploration showcases Japan's commitment to a comprehensive, ethically grounded approach to SDG 15.1 that resonates across the global landscape of sustainability.</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Expert Insights and Consultation: Foundations of Informed Decision-Making</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Long-term sustainability hinges on informed decision-making, prompting Japan to actively seek feedback from specialists in sustainable land management, technology development, and biodiversity conservation. This section examines how the perspectives of scientists, engineers, </w:t>
      </w:r>
      <w:r w:rsidRPr="00C51A45">
        <w:rPr>
          <w:rFonts w:ascii="Times New Roman" w:hAnsi="Times New Roman" w:cs="Times New Roman"/>
          <w:sz w:val="24"/>
          <w:szCs w:val="24"/>
          <w:lang w:val="en-US"/>
        </w:rPr>
        <w:lastRenderedPageBreak/>
        <w:t>and environmental specialists influence policies, mitigate risks, and contribute to the adaptive management of initiatives like the MBGC and SDG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Iterative Innovations Driven by Expert Feedback</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Expert feedback loops play a pivotal role in refining technologies and processes. This segment explores how Japan iteratively enhances its sustainable land management policies by incorporating insights from experts. Through case studies of technical breakthroughs and legislative changes driven by expert consultation, we illustrate the dynamic nature of Japan's approach to achieving long-term sustainability.</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Conclusion: Reflecting on Achievements and Challenges</w:t>
      </w:r>
    </w:p>
    <w:p w:rsidR="00FA4F8B" w:rsidRPr="00E44F86"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In concluding this chapter, we analyze the successes, challenges, and lessons learned in the pursuit of long-term sustainability and scalability in biodiversity conservation initiatives. A comprehensive summary of Japan's ongoing initiatives, including the yet-to-be-implemented Mini Bio Gas Continuous (MBGC) and the JWT Green Patent, is presented. Key findings from ethical considerations, expert feedback, and public approval provide valuable insights</w:t>
      </w:r>
    </w:p>
    <w:p w:rsidR="00135C8E" w:rsidRDefault="00FA4F8B">
      <w:pPr>
        <w:rPr>
          <w:rFonts w:ascii="Times New Roman" w:hAnsi="Times New Roman" w:cs="Times New Roman"/>
          <w:b/>
          <w:sz w:val="24"/>
          <w:szCs w:val="24"/>
          <w:u w:val="single"/>
          <w:lang w:val="en-US"/>
        </w:rPr>
      </w:pPr>
      <w:r w:rsidRPr="00C51A45">
        <w:rPr>
          <w:rFonts w:ascii="Times New Roman" w:hAnsi="Times New Roman" w:cs="Times New Roman"/>
          <w:b/>
          <w:sz w:val="24"/>
          <w:szCs w:val="24"/>
          <w:u w:val="single"/>
          <w:lang w:val="en-US"/>
        </w:rPr>
        <w:br w:type="page"/>
      </w:r>
      <w:r w:rsidR="00135C8E">
        <w:rPr>
          <w:rFonts w:ascii="Times New Roman" w:hAnsi="Times New Roman" w:cs="Times New Roman"/>
          <w:b/>
          <w:sz w:val="24"/>
          <w:szCs w:val="24"/>
          <w:u w:val="single"/>
          <w:lang w:val="en-US"/>
        </w:rPr>
        <w:lastRenderedPageBreak/>
        <w:br w:type="page"/>
      </w:r>
    </w:p>
    <w:p w:rsidR="00FA4F8B" w:rsidRPr="00C51A45" w:rsidRDefault="00135C8E" w:rsidP="003F5B64">
      <w:pPr>
        <w:rPr>
          <w:rFonts w:ascii="Times New Roman" w:hAnsi="Times New Roman" w:cs="Times New Roman"/>
          <w:sz w:val="24"/>
          <w:szCs w:val="24"/>
          <w:lang w:val="en-US"/>
        </w:rPr>
      </w:pPr>
      <w:r>
        <w:rPr>
          <w:rFonts w:ascii="Times New Roman" w:hAnsi="Times New Roman" w:cs="Times New Roman"/>
          <w:b/>
          <w:sz w:val="24"/>
          <w:szCs w:val="24"/>
          <w:u w:val="single"/>
          <w:lang w:val="en-US"/>
        </w:rPr>
        <w:lastRenderedPageBreak/>
        <w:br w:type="page"/>
      </w:r>
    </w:p>
    <w:p w:rsidR="00DA0B4B" w:rsidRPr="00E40853" w:rsidRDefault="00DA0B4B" w:rsidP="00DA0B4B">
      <w:pPr>
        <w:pStyle w:val="Heading1"/>
        <w:ind w:left="0"/>
        <w:jc w:val="right"/>
        <w:rPr>
          <w:lang w:val="en-US"/>
        </w:rPr>
      </w:pPr>
      <w:bookmarkStart w:id="5" w:name="_Toc151760470"/>
      <w:r w:rsidRPr="00E40853">
        <w:rPr>
          <w:color w:val="FFFF00"/>
          <w:lang w:val="en-US"/>
        </w:rPr>
        <w:lastRenderedPageBreak/>
        <w:t xml:space="preserve">J </w:t>
      </w:r>
      <w:r w:rsidRPr="00E40853">
        <w:rPr>
          <w:color w:val="0000FF"/>
          <w:lang w:val="en-US"/>
        </w:rPr>
        <w:t xml:space="preserve">W </w:t>
      </w:r>
      <w:r w:rsidRPr="00E40853">
        <w:rPr>
          <w:color w:val="007F00"/>
          <w:lang w:val="en-US"/>
        </w:rPr>
        <w:t>T</w:t>
      </w:r>
      <w:bookmarkEnd w:id="5"/>
    </w:p>
    <w:p w:rsidR="00DA0B4B" w:rsidRPr="00E40853" w:rsidRDefault="00BB1CAB" w:rsidP="00DA0B4B">
      <w:pPr>
        <w:pStyle w:val="Heading3"/>
        <w:ind w:left="0"/>
        <w:jc w:val="right"/>
        <w:rPr>
          <w:b w:val="0"/>
          <w:lang w:val="en-US"/>
        </w:rPr>
      </w:pPr>
      <w:hyperlink r:id="rId8" w:history="1">
        <w:r w:rsidR="00DA0B4B" w:rsidRPr="00E40853">
          <w:rPr>
            <w:rStyle w:val="Enfasigrassetto"/>
            <w:b/>
            <w:iCs w:val="0"/>
            <w:color w:val="0000FF"/>
            <w:u w:val="single"/>
            <w:lang w:val="en-US"/>
          </w:rPr>
          <w:t>joules</w:t>
        </w:r>
      </w:hyperlink>
      <w:r w:rsidR="00DA0B4B" w:rsidRPr="00E40853">
        <w:rPr>
          <w:b w:val="0"/>
          <w:lang w:val="en-US"/>
        </w:rPr>
        <w:t xml:space="preserve"> </w:t>
      </w:r>
      <w:hyperlink r:id="rId9" w:history="1">
        <w:r w:rsidR="00DA0B4B" w:rsidRPr="00E40853">
          <w:rPr>
            <w:rStyle w:val="Enfasigrassetto"/>
            <w:b/>
            <w:iCs w:val="0"/>
            <w:color w:val="0000FF"/>
            <w:u w:val="single"/>
            <w:lang w:val="en-US"/>
          </w:rPr>
          <w:t xml:space="preserve"> </w:t>
        </w:r>
      </w:hyperlink>
      <w:hyperlink r:id="rId10" w:history="1">
        <w:r w:rsidR="00DA0B4B" w:rsidRPr="00E40853">
          <w:rPr>
            <w:rStyle w:val="Enfasigrassetto"/>
            <w:b/>
            <w:iCs w:val="0"/>
            <w:color w:val="0000FF"/>
            <w:u w:val="single"/>
            <w:lang w:val="en-US"/>
          </w:rPr>
          <w:t>water  team</w:t>
        </w:r>
      </w:hyperlink>
    </w:p>
    <w:p w:rsidR="00DA0B4B" w:rsidRPr="00E40853" w:rsidRDefault="00BB1CAB" w:rsidP="00DA0B4B">
      <w:pPr>
        <w:spacing w:before="1"/>
        <w:jc w:val="right"/>
        <w:rPr>
          <w:rFonts w:ascii="Times New Roman" w:hAnsi="Times New Roman" w:cs="Times New Roman"/>
          <w:sz w:val="24"/>
          <w:szCs w:val="24"/>
          <w:lang w:val="en-US"/>
        </w:rPr>
      </w:pPr>
      <w:hyperlink r:id="rId11" w:history="1">
        <w:r w:rsidR="00DA0B4B" w:rsidRPr="00E40853">
          <w:rPr>
            <w:rStyle w:val="Collegamentoipertestuale"/>
            <w:rFonts w:ascii="Times New Roman" w:hAnsi="Times New Roman" w:cs="Times New Roman"/>
            <w:b/>
            <w:i/>
            <w:sz w:val="24"/>
            <w:szCs w:val="24"/>
            <w:lang w:val="en-US"/>
          </w:rPr>
          <w:t>https://www.jwt-jwt.it/</w:t>
        </w:r>
      </w:hyperlink>
    </w:p>
    <w:p w:rsidR="00DA0B4B" w:rsidRPr="00E40853" w:rsidRDefault="00DA0B4B" w:rsidP="00DA0B4B">
      <w:pPr>
        <w:pStyle w:val="Corpodeltesto"/>
        <w:spacing w:before="2"/>
        <w:rPr>
          <w:b/>
          <w:sz w:val="24"/>
          <w:lang w:val="en-US"/>
        </w:rPr>
      </w:pPr>
    </w:p>
    <w:p w:rsidR="00DA0B4B" w:rsidRDefault="00DA0B4B" w:rsidP="00DA0B4B">
      <w:pPr>
        <w:pStyle w:val="Corpodeltesto"/>
        <w:spacing w:before="2"/>
        <w:rPr>
          <w:b/>
          <w:sz w:val="24"/>
          <w:lang w:val="en-US"/>
        </w:rPr>
      </w:pPr>
      <w:r w:rsidRPr="00E40853">
        <w:rPr>
          <w:b/>
          <w:sz w:val="24"/>
          <w:lang w:val="en-US"/>
        </w:rPr>
        <w:t>Subject to the NDA, consultancy and appropriate industrial property rights are available</w:t>
      </w:r>
      <w:r>
        <w:rPr>
          <w:b/>
          <w:sz w:val="24"/>
          <w:lang w:val="en-US"/>
        </w:rPr>
        <w:t>;</w:t>
      </w:r>
    </w:p>
    <w:p w:rsidR="00DA0B4B" w:rsidRPr="00E40853" w:rsidRDefault="00DA0B4B" w:rsidP="00DA0B4B">
      <w:pPr>
        <w:pStyle w:val="Corpodeltesto"/>
        <w:spacing w:before="2"/>
        <w:rPr>
          <w:b/>
          <w:sz w:val="24"/>
          <w:lang w:val="en-US"/>
        </w:rPr>
      </w:pPr>
    </w:p>
    <w:p w:rsidR="00DA0B4B" w:rsidRPr="00E40853" w:rsidRDefault="00DA0B4B" w:rsidP="00DA0B4B">
      <w:pPr>
        <w:pStyle w:val="Corpodeltesto"/>
        <w:spacing w:before="2"/>
        <w:rPr>
          <w:sz w:val="24"/>
          <w:lang w:val="en-US"/>
        </w:rPr>
      </w:pPr>
    </w:p>
    <w:p w:rsidR="00DA0B4B" w:rsidRPr="00E40853" w:rsidRDefault="00DA0B4B" w:rsidP="00DA0B4B">
      <w:pPr>
        <w:pStyle w:val="Corpodeltesto"/>
        <w:spacing w:before="2"/>
        <w:rPr>
          <w:sz w:val="24"/>
          <w:lang w:val="en-US"/>
        </w:rPr>
      </w:pPr>
      <w:r w:rsidRPr="00E40853">
        <w:rPr>
          <w:sz w:val="24"/>
          <w:lang w:val="en-US"/>
        </w:rPr>
        <w:t xml:space="preserve">( </w:t>
      </w:r>
      <w:hyperlink r:id="rId12" w:history="1">
        <w:r w:rsidRPr="00E40853">
          <w:rPr>
            <w:rStyle w:val="Enfasigrassetto"/>
            <w:sz w:val="24"/>
            <w:lang w:val="en-US"/>
          </w:rPr>
          <w:t xml:space="preserve">INNOVATION </w:t>
        </w:r>
      </w:hyperlink>
      <w:r w:rsidRPr="00E40853">
        <w:rPr>
          <w:rStyle w:val="tlid-translation"/>
          <w:color w:val="0000FF"/>
          <w:sz w:val="24"/>
          <w:lang w:val="en-US"/>
        </w:rPr>
        <w:t xml:space="preserve">- </w:t>
      </w:r>
      <w:hyperlink r:id="rId13" w:history="1">
        <w:r w:rsidRPr="00E40853">
          <w:rPr>
            <w:rStyle w:val="Collegamentoipertestuale"/>
            <w:sz w:val="24"/>
            <w:lang w:val="en-US"/>
          </w:rPr>
          <w:t xml:space="preserve">Patents and Projects, with relevant BPs </w:t>
        </w:r>
      </w:hyperlink>
      <w:hyperlink r:id="rId14" w:history="1">
        <w:r w:rsidRPr="00E40853">
          <w:rPr>
            <w:rStyle w:val="Collegamentoipertestuale"/>
            <w:sz w:val="24"/>
            <w:lang w:val="en-US"/>
          </w:rPr>
          <w:t xml:space="preserve">and </w:t>
        </w:r>
      </w:hyperlink>
      <w:hyperlink r:id="rId15" w:history="1">
        <w:r w:rsidRPr="00E40853">
          <w:rPr>
            <w:rStyle w:val="Collegamentoipertestuale"/>
            <w:sz w:val="24"/>
            <w:lang w:val="en-US"/>
          </w:rPr>
          <w:t>StartKit</w:t>
        </w:r>
      </w:hyperlink>
      <w:hyperlink r:id="rId16" w:history="1">
        <w:r w:rsidRPr="00E40853">
          <w:rPr>
            <w:rStyle w:val="Collegamentoipertestuale"/>
            <w:sz w:val="24"/>
            <w:lang w:val="en-US"/>
          </w:rPr>
          <w:t xml:space="preserve"> </w:t>
        </w:r>
      </w:hyperlink>
      <w:hyperlink r:id="rId17" w:history="1">
        <w:r w:rsidRPr="00E40853">
          <w:rPr>
            <w:rStyle w:val="Collegamentoipertestuale"/>
            <w:sz w:val="24"/>
            <w:lang w:val="en-US"/>
          </w:rPr>
          <w:t xml:space="preserve">Commercial Offers </w:t>
        </w:r>
      </w:hyperlink>
      <w:r w:rsidRPr="00E40853">
        <w:rPr>
          <w:sz w:val="24"/>
          <w:lang w:val="en-US"/>
        </w:rPr>
        <w:t xml:space="preserve"> )</w:t>
      </w:r>
    </w:p>
    <w:p w:rsidR="00DA0B4B" w:rsidRPr="00E40853" w:rsidRDefault="00DA0B4B" w:rsidP="00DA0B4B">
      <w:pPr>
        <w:pStyle w:val="Corpodeltesto"/>
        <w:spacing w:before="2"/>
        <w:rPr>
          <w:sz w:val="24"/>
          <w:lang w:val="en-US"/>
        </w:rPr>
      </w:pPr>
    </w:p>
    <w:p w:rsidR="00DA0B4B" w:rsidRPr="00E40853" w:rsidRDefault="00DA0B4B" w:rsidP="00DA0B4B">
      <w:pPr>
        <w:pStyle w:val="Corpodeltesto"/>
        <w:spacing w:before="2"/>
        <w:rPr>
          <w:rStyle w:val="Enfasigrassetto"/>
          <w:sz w:val="24"/>
          <w:lang w:val="en-US"/>
        </w:rPr>
      </w:pPr>
    </w:p>
    <w:p w:rsidR="00DA0B4B" w:rsidRPr="00E40853" w:rsidRDefault="00DA0B4B" w:rsidP="00DA0B4B">
      <w:pPr>
        <w:pStyle w:val="Corpodeltesto"/>
        <w:spacing w:before="2"/>
        <w:rPr>
          <w:rStyle w:val="Enfasigrassetto"/>
          <w:sz w:val="24"/>
          <w:lang w:val="en-US"/>
        </w:rPr>
      </w:pPr>
      <w:r w:rsidRPr="00E40853">
        <w:rPr>
          <w:rStyle w:val="Enfasigrassetto"/>
          <w:sz w:val="24"/>
          <w:lang w:val="en-US"/>
        </w:rPr>
        <w:t xml:space="preserve">JWTeam </w:t>
      </w:r>
    </w:p>
    <w:p w:rsidR="00DA0B4B" w:rsidRPr="00E40853" w:rsidRDefault="00DA0B4B" w:rsidP="00DA0B4B">
      <w:pPr>
        <w:pStyle w:val="Corpodeltesto"/>
        <w:spacing w:before="2"/>
        <w:rPr>
          <w:rStyle w:val="Enfasigrassetto"/>
          <w:sz w:val="24"/>
          <w:lang w:val="en-US"/>
        </w:rPr>
      </w:pPr>
    </w:p>
    <w:p w:rsidR="00DA0B4B" w:rsidRPr="00E40853" w:rsidRDefault="00BB1CAB" w:rsidP="00DA0B4B">
      <w:pPr>
        <w:pStyle w:val="Corpodeltesto"/>
        <w:spacing w:before="2"/>
        <w:rPr>
          <w:sz w:val="24"/>
          <w:lang w:val="en-US"/>
        </w:rPr>
      </w:pPr>
      <w:hyperlink r:id="rId18" w:history="1">
        <w:r w:rsidR="00DA0B4B" w:rsidRPr="00E40853">
          <w:rPr>
            <w:rStyle w:val="Collegamentoipertestuale"/>
            <w:sz w:val="24"/>
            <w:lang w:val="en-US"/>
          </w:rPr>
          <w:t>http://www.expotv1.com/ESCP_NUT_Team.pdf</w:t>
        </w:r>
      </w:hyperlink>
    </w:p>
    <w:p w:rsidR="00DA0B4B" w:rsidRPr="005E3357" w:rsidRDefault="00DA0B4B" w:rsidP="00DA0B4B">
      <w:pPr>
        <w:pStyle w:val="Corpodeltesto"/>
        <w:spacing w:before="2"/>
        <w:rPr>
          <w:rStyle w:val="rynqvb"/>
          <w:i/>
          <w:sz w:val="24"/>
          <w:lang w:val="en-US"/>
        </w:rPr>
      </w:pPr>
      <w:r w:rsidRPr="00E40853">
        <w:rPr>
          <w:i/>
          <w:sz w:val="24"/>
          <w:lang w:val="en-US"/>
        </w:rPr>
        <w:t xml:space="preserve">Offers extensive support on </w:t>
      </w:r>
      <w:r w:rsidRPr="00E40853">
        <w:rPr>
          <w:b/>
          <w:i/>
          <w:color w:val="0070C0"/>
          <w:sz w:val="24"/>
          <w:lang w:val="en-US"/>
        </w:rPr>
        <w:t xml:space="preserve">Energy </w:t>
      </w:r>
      <w:r w:rsidRPr="00E40853">
        <w:rPr>
          <w:i/>
          <w:sz w:val="24"/>
          <w:lang w:val="en-US"/>
        </w:rPr>
        <w:t xml:space="preserve">and </w:t>
      </w:r>
      <w:r w:rsidRPr="00E40853">
        <w:rPr>
          <w:b/>
          <w:i/>
          <w:color w:val="0070C0"/>
          <w:sz w:val="24"/>
          <w:lang w:val="en-US"/>
        </w:rPr>
        <w:t xml:space="preserve">Water Cycle, </w:t>
      </w:r>
      <w:r w:rsidRPr="00E40853">
        <w:rPr>
          <w:i/>
          <w:sz w:val="24"/>
          <w:lang w:val="en-US"/>
        </w:rPr>
        <w:t xml:space="preserve">verse  </w:t>
      </w:r>
      <w:hyperlink r:id="rId19" w:history="1">
        <w:r w:rsidRPr="00E40853">
          <w:rPr>
            <w:rStyle w:val="Enfasicorsivo"/>
            <w:b/>
            <w:bCs/>
            <w:color w:val="008000"/>
            <w:sz w:val="24"/>
            <w:u w:val="single"/>
            <w:lang w:val="en-US"/>
          </w:rPr>
          <w:t xml:space="preserve">IP_S </w:t>
        </w:r>
      </w:hyperlink>
      <w:hyperlink r:id="rId20" w:history="1">
        <w:r w:rsidRPr="00E40853">
          <w:rPr>
            <w:rStyle w:val="Enfasicorsivo"/>
            <w:b/>
            <w:bCs/>
            <w:color w:val="008000"/>
            <w:sz w:val="24"/>
            <w:u w:val="single"/>
            <w:lang w:val="en-US"/>
          </w:rPr>
          <w:t xml:space="preserve">DGs </w:t>
        </w:r>
      </w:hyperlink>
      <w:hyperlink r:id="rId21" w:history="1">
        <w:r w:rsidRPr="00E40853">
          <w:rPr>
            <w:rStyle w:val="Enfasicorsivo"/>
            <w:b/>
            <w:bCs/>
            <w:color w:val="008000"/>
            <w:sz w:val="24"/>
            <w:u w:val="single"/>
            <w:lang w:val="en-US"/>
          </w:rPr>
          <w:t>/UN</w:t>
        </w:r>
      </w:hyperlink>
    </w:p>
    <w:p w:rsidR="00DA0B4B" w:rsidRPr="00E40853" w:rsidRDefault="00DA0B4B" w:rsidP="00DA0B4B">
      <w:pPr>
        <w:jc w:val="both"/>
        <w:rPr>
          <w:rStyle w:val="rynqvb"/>
          <w:rFonts w:ascii="Times New Roman" w:hAnsi="Times New Roman" w:cs="Times New Roman"/>
          <w:b/>
          <w:sz w:val="24"/>
          <w:szCs w:val="24"/>
          <w:lang w:val="en-US"/>
        </w:rPr>
      </w:pPr>
    </w:p>
    <w:p w:rsidR="00DA0B4B" w:rsidRPr="00E536DE" w:rsidRDefault="00DA0B4B" w:rsidP="00DA0B4B">
      <w:pPr>
        <w:pStyle w:val="Titolo1"/>
        <w:rPr>
          <w:rStyle w:val="rynqvb"/>
          <w:szCs w:val="24"/>
          <w:lang w:val="en-US"/>
        </w:rPr>
      </w:pPr>
      <w:bookmarkStart w:id="6" w:name="_Toc151760471"/>
      <w:r w:rsidRPr="00E536DE">
        <w:rPr>
          <w:rStyle w:val="rynqvb"/>
          <w:szCs w:val="24"/>
          <w:lang w:val="en-US"/>
        </w:rPr>
        <w:t>Bibliography/Conclusion</w:t>
      </w:r>
      <w:bookmarkEnd w:id="6"/>
    </w:p>
    <w:p w:rsidR="00DA0B4B" w:rsidRPr="00330901" w:rsidRDefault="00DA0B4B" w:rsidP="00DA0B4B">
      <w:pPr>
        <w:rPr>
          <w:lang w:val="en-US"/>
        </w:rPr>
      </w:pPr>
    </w:p>
    <w:p w:rsidR="00DA0B4B" w:rsidRPr="00E40853" w:rsidRDefault="00DA0B4B" w:rsidP="00DA0B4B">
      <w:pPr>
        <w:jc w:val="both"/>
        <w:rPr>
          <w:rStyle w:val="rynqvb"/>
          <w:rFonts w:ascii="Times New Roman" w:hAnsi="Times New Roman" w:cs="Times New Roman"/>
          <w:sz w:val="24"/>
          <w:szCs w:val="24"/>
          <w:lang w:val="en-US"/>
        </w:rPr>
      </w:pPr>
      <w:r w:rsidRPr="00E536DE">
        <w:rPr>
          <w:rStyle w:val="rynqvb"/>
          <w:rFonts w:ascii="Times New Roman" w:hAnsi="Times New Roman" w:cs="Times New Roman"/>
          <w:sz w:val="24"/>
          <w:szCs w:val="24"/>
          <w:lang w:val="en-US"/>
        </w:rPr>
        <w:t xml:space="preserve">Any reference to people and things is purely coincidental, as well as creative/imaginative and aimed at the common good (both in fiction and non-fiction/disclosable texts). The Owners/Inventors of the Editorial rights on the source </w:t>
      </w:r>
      <w:r w:rsidRPr="00E536DE">
        <w:rPr>
          <w:rStyle w:val="rynqvb"/>
          <w:rFonts w:ascii="Times New Roman" w:hAnsi="Times New Roman" w:cs="Times New Roman"/>
          <w:sz w:val="24"/>
          <w:szCs w:val="24"/>
          <w:lang w:val="en-US"/>
        </w:rPr>
        <w:lastRenderedPageBreak/>
        <w:t>Intellectual Property believe the contents do not misrepresent the essential objectives, aimed to disclose, but above all promote  the official sources cited in the bibliographies. Patents are archived, granted and owned by authors who have issued the necessary editorial permissions. Each patent is well founded (legitimized by the relevant national legal bodies: UIBM/IT, EPO/EU, WIPO/UN, EAPO/RU, CNIPA/CN, InPASS/IN), well understandable to professionals, and usable according to case law in vogue;</w:t>
      </w:r>
      <w:r w:rsidRPr="00E40853">
        <w:rPr>
          <w:rStyle w:val="rynqvb"/>
          <w:rFonts w:ascii="Times New Roman" w:hAnsi="Times New Roman" w:cs="Times New Roman"/>
          <w:sz w:val="24"/>
          <w:szCs w:val="24"/>
          <w:lang w:val="en-US"/>
        </w:rPr>
        <w:t xml:space="preserve"> </w:t>
      </w:r>
      <w:hyperlink r:id="rId22" w:history="1">
        <w:r w:rsidRPr="00E40853">
          <w:rPr>
            <w:rStyle w:val="Collegamentoipertestuale"/>
            <w:rFonts w:ascii="Times New Roman" w:hAnsi="Times New Roman" w:cs="Times New Roman"/>
            <w:b/>
            <w:sz w:val="24"/>
            <w:szCs w:val="24"/>
            <w:lang w:val="en-US"/>
          </w:rPr>
          <w:t>JWTeam</w:t>
        </w:r>
      </w:hyperlink>
      <w:r w:rsidRPr="00E40853">
        <w:rPr>
          <w:rStyle w:val="rynqvb"/>
          <w:rFonts w:ascii="Times New Roman" w:hAnsi="Times New Roman" w:cs="Times New Roman"/>
          <w:sz w:val="24"/>
          <w:szCs w:val="24"/>
          <w:lang w:val="en-US"/>
        </w:rPr>
        <w:t xml:space="preserve"> reviews and oversees the dissemination of </w:t>
      </w:r>
      <w:hyperlink r:id="rId23" w:history="1">
        <w:r w:rsidRPr="00E40853">
          <w:rPr>
            <w:rStyle w:val="Collegamentoipertestuale"/>
            <w:rFonts w:ascii="Times New Roman" w:hAnsi="Times New Roman" w:cs="Times New Roman"/>
            <w:b/>
            <w:sz w:val="24"/>
            <w:szCs w:val="24"/>
            <w:lang w:val="en-US"/>
          </w:rPr>
          <w:t>SDGs/UN</w:t>
        </w:r>
      </w:hyperlink>
      <w:r w:rsidRPr="00E40853">
        <w:rPr>
          <w:rStyle w:val="rynqvb"/>
          <w:rFonts w:ascii="Times New Roman" w:hAnsi="Times New Roman" w:cs="Times New Roman"/>
          <w:sz w:val="24"/>
          <w:szCs w:val="24"/>
          <w:lang w:val="en-US"/>
        </w:rPr>
        <w:t>, pronouncing itself with the pseudonym "</w:t>
      </w:r>
      <w:r w:rsidRPr="00E40853">
        <w:rPr>
          <w:rStyle w:val="rynqvb"/>
          <w:rFonts w:ascii="Times New Roman" w:hAnsi="Times New Roman" w:cs="Times New Roman"/>
          <w:b/>
          <w:color w:val="00B050"/>
          <w:sz w:val="24"/>
          <w:szCs w:val="24"/>
          <w:lang w:val="en-US"/>
        </w:rPr>
        <w:t>Ghost GREEN</w:t>
      </w:r>
      <w:r w:rsidRPr="00E40853">
        <w:rPr>
          <w:rStyle w:val="rynqvb"/>
          <w:rFonts w:ascii="Times New Roman" w:hAnsi="Times New Roman" w:cs="Times New Roman"/>
          <w:sz w:val="24"/>
          <w:szCs w:val="24"/>
          <w:lang w:val="en-US"/>
        </w:rPr>
        <w:t>".</w:t>
      </w:r>
    </w:p>
    <w:p w:rsidR="00DA0B4B" w:rsidRDefault="00DA0B4B" w:rsidP="00DA0B4B">
      <w:pPr>
        <w:pStyle w:val="Titolo1"/>
        <w:rPr>
          <w:rStyle w:val="rynqvb"/>
          <w:rFonts w:eastAsiaTheme="minorHAnsi" w:cs="Times New Roman"/>
          <w:b w:val="0"/>
          <w:bCs w:val="0"/>
          <w:color w:val="auto"/>
          <w:sz w:val="24"/>
          <w:szCs w:val="24"/>
          <w:lang w:val="en-US"/>
        </w:rPr>
      </w:pPr>
    </w:p>
    <w:p w:rsidR="00DA0B4B" w:rsidRPr="00330901" w:rsidRDefault="00DA0B4B" w:rsidP="00DA0B4B">
      <w:pPr>
        <w:pStyle w:val="Titolo1"/>
        <w:rPr>
          <w:rStyle w:val="rynqvb"/>
          <w:szCs w:val="24"/>
          <w:lang w:val="en-US"/>
        </w:rPr>
      </w:pPr>
      <w:bookmarkStart w:id="7" w:name="_Toc151760472"/>
      <w:r>
        <w:rPr>
          <w:rStyle w:val="rynqvb"/>
          <w:szCs w:val="24"/>
          <w:lang w:val="en-US"/>
        </w:rPr>
        <w:t>Digester</w:t>
      </w:r>
      <w:r w:rsidRPr="00330901">
        <w:rPr>
          <w:rStyle w:val="rynqvb"/>
          <w:szCs w:val="24"/>
          <w:lang w:val="en-US"/>
        </w:rPr>
        <w:t xml:space="preserve"> from </w:t>
      </w:r>
      <w:r>
        <w:rPr>
          <w:rStyle w:val="rynqvb"/>
          <w:szCs w:val="24"/>
          <w:lang w:val="en-US"/>
        </w:rPr>
        <w:t>MBGC</w:t>
      </w:r>
      <w:r w:rsidRPr="00330901">
        <w:rPr>
          <w:rStyle w:val="rynqvb"/>
          <w:szCs w:val="24"/>
          <w:lang w:val="en-US"/>
        </w:rPr>
        <w:t xml:space="preserve"> (source) :</w:t>
      </w:r>
      <w:bookmarkEnd w:id="7"/>
    </w:p>
    <w:p w:rsidR="00DA0B4B" w:rsidRPr="00AA304A" w:rsidRDefault="00DA0B4B" w:rsidP="00DA0B4B">
      <w:pPr>
        <w:rPr>
          <w:lang w:val="en-US"/>
        </w:rPr>
      </w:pPr>
    </w:p>
    <w:p w:rsidR="00DA0B4B" w:rsidRPr="00074C21" w:rsidRDefault="00DA0B4B" w:rsidP="00DA0B4B">
      <w:pPr>
        <w:jc w:val="both"/>
        <w:rPr>
          <w:rFonts w:ascii="Times New Roman" w:hAnsi="Times New Roman" w:cs="Times New Roman"/>
          <w:sz w:val="24"/>
          <w:szCs w:val="24"/>
          <w:lang w:val="en-US"/>
        </w:rPr>
      </w:pPr>
      <w:r w:rsidRPr="00074C21">
        <w:rPr>
          <w:rFonts w:ascii="Times New Roman" w:hAnsi="Times New Roman" w:cs="Times New Roman"/>
          <w:sz w:val="24"/>
          <w:szCs w:val="24"/>
          <w:lang w:val="en-US"/>
        </w:rPr>
        <w:t xml:space="preserve">Patent: </w:t>
      </w:r>
    </w:p>
    <w:p w:rsidR="00DA0B4B" w:rsidRPr="00074C21" w:rsidRDefault="00BB1CAB" w:rsidP="00DA0B4B">
      <w:pPr>
        <w:jc w:val="both"/>
        <w:rPr>
          <w:rStyle w:val="tlid-translation"/>
          <w:rFonts w:ascii="Times New Roman" w:hAnsi="Times New Roman" w:cs="Times New Roman"/>
          <w:sz w:val="24"/>
          <w:szCs w:val="24"/>
          <w:lang w:val="en-US"/>
        </w:rPr>
      </w:pPr>
      <w:hyperlink r:id="rId24" w:history="1">
        <w:r w:rsidR="00DA0B4B" w:rsidRPr="00074C21">
          <w:rPr>
            <w:rStyle w:val="Enfasigrassetto"/>
            <w:rFonts w:ascii="Times New Roman" w:hAnsi="Times New Roman" w:cs="Times New Roman"/>
            <w:color w:val="0000FF"/>
            <w:sz w:val="24"/>
            <w:szCs w:val="24"/>
            <w:u w:val="single"/>
            <w:lang w:val="en-US"/>
          </w:rPr>
          <w:t>MBGC</w:t>
        </w:r>
      </w:hyperlink>
      <w:r w:rsidR="00DA0B4B" w:rsidRPr="00074C21">
        <w:rPr>
          <w:rFonts w:ascii="Times New Roman" w:hAnsi="Times New Roman" w:cs="Times New Roman"/>
          <w:sz w:val="24"/>
          <w:szCs w:val="24"/>
          <w:lang w:val="en-US"/>
        </w:rPr>
        <w:t> ,    </w:t>
      </w:r>
      <w:hyperlink r:id="rId25" w:history="1">
        <w:r w:rsidR="00DA0B4B" w:rsidRPr="00074C21">
          <w:rPr>
            <w:rStyle w:val="Collegamentoipertestuale"/>
            <w:rFonts w:ascii="Times New Roman" w:hAnsi="Times New Roman" w:cs="Times New Roman"/>
            <w:b/>
            <w:sz w:val="24"/>
            <w:szCs w:val="24"/>
            <w:lang w:val="en-US"/>
          </w:rPr>
          <w:t>https://patentscope.wipo.int/search/en/detail.jsf?docId=WO2016092582</w:t>
        </w:r>
      </w:hyperlink>
      <w:r w:rsidR="00DA0B4B" w:rsidRPr="00074C21">
        <w:rPr>
          <w:rFonts w:ascii="Times New Roman" w:hAnsi="Times New Roman" w:cs="Times New Roman"/>
          <w:sz w:val="24"/>
          <w:szCs w:val="24"/>
          <w:lang w:val="en-US"/>
        </w:rPr>
        <w:t xml:space="preserve"> (organic waste to biogas, for urban and periurban); </w:t>
      </w:r>
      <w:hyperlink r:id="rId26" w:history="1">
        <w:r w:rsidR="00DA0B4B" w:rsidRPr="00074C21">
          <w:rPr>
            <w:rStyle w:val="Collegamentoipertestuale"/>
            <w:rFonts w:ascii="Times New Roman" w:hAnsi="Times New Roman" w:cs="Times New Roman"/>
            <w:sz w:val="24"/>
            <w:szCs w:val="24"/>
            <w:lang w:val="en-US"/>
          </w:rPr>
          <w:t>view1</w:t>
        </w:r>
      </w:hyperlink>
      <w:r w:rsidR="00DA0B4B" w:rsidRPr="00074C21">
        <w:rPr>
          <w:rFonts w:ascii="Times New Roman" w:hAnsi="Times New Roman" w:cs="Times New Roman"/>
          <w:sz w:val="24"/>
          <w:szCs w:val="24"/>
          <w:lang w:val="en-US"/>
        </w:rPr>
        <w:t xml:space="preserve">, </w:t>
      </w:r>
      <w:hyperlink r:id="rId27" w:history="1">
        <w:r w:rsidR="00DA0B4B" w:rsidRPr="00074C21">
          <w:rPr>
            <w:rStyle w:val="Collegamentoipertestuale"/>
            <w:rFonts w:ascii="Times New Roman" w:hAnsi="Times New Roman" w:cs="Times New Roman"/>
            <w:sz w:val="24"/>
            <w:szCs w:val="24"/>
            <w:lang w:val="en-US"/>
          </w:rPr>
          <w:t>MBGC_Plan</w:t>
        </w:r>
      </w:hyperlink>
      <w:r w:rsidR="00DA0B4B" w:rsidRPr="00074C21">
        <w:rPr>
          <w:rStyle w:val="tlid-translation"/>
          <w:rFonts w:ascii="Times New Roman" w:hAnsi="Times New Roman" w:cs="Times New Roman"/>
          <w:sz w:val="24"/>
          <w:szCs w:val="24"/>
          <w:lang w:val="en-US"/>
        </w:rPr>
        <w:t xml:space="preserve">, </w:t>
      </w:r>
      <w:hyperlink r:id="rId28" w:history="1">
        <w:r w:rsidR="00DA0B4B" w:rsidRPr="00074C21">
          <w:rPr>
            <w:rStyle w:val="Collegamentoipertestuale"/>
            <w:rFonts w:ascii="Times New Roman" w:hAnsi="Times New Roman" w:cs="Times New Roman"/>
            <w:sz w:val="24"/>
            <w:szCs w:val="24"/>
            <w:lang w:val="en-US"/>
          </w:rPr>
          <w:t>Hello</w:t>
        </w:r>
      </w:hyperlink>
      <w:r w:rsidR="00DA0B4B" w:rsidRPr="00074C21">
        <w:rPr>
          <w:rStyle w:val="tlid-translation"/>
          <w:rFonts w:ascii="Times New Roman" w:hAnsi="Times New Roman" w:cs="Times New Roman"/>
          <w:sz w:val="24"/>
          <w:szCs w:val="24"/>
          <w:lang w:val="en-US"/>
        </w:rPr>
        <w:t>;</w:t>
      </w:r>
    </w:p>
    <w:p w:rsidR="00DA0B4B" w:rsidRPr="00074C21" w:rsidRDefault="00DA0B4B" w:rsidP="00DA0B4B">
      <w:pPr>
        <w:jc w:val="both"/>
        <w:rPr>
          <w:rFonts w:ascii="Times New Roman" w:hAnsi="Times New Roman" w:cs="Times New Roman"/>
          <w:sz w:val="24"/>
          <w:szCs w:val="24"/>
          <w:lang w:val="en-US"/>
        </w:rPr>
      </w:pPr>
    </w:p>
    <w:p w:rsidR="00DA0B4B" w:rsidRPr="00074C21" w:rsidRDefault="00DA0B4B" w:rsidP="00DA0B4B">
      <w:pPr>
        <w:jc w:val="both"/>
        <w:rPr>
          <w:rFonts w:ascii="Times New Roman" w:hAnsi="Times New Roman" w:cs="Times New Roman"/>
          <w:sz w:val="24"/>
          <w:szCs w:val="24"/>
          <w:lang w:val="en-US"/>
        </w:rPr>
      </w:pPr>
      <w:r w:rsidRPr="00074C21">
        <w:rPr>
          <w:rFonts w:ascii="Times New Roman" w:hAnsi="Times New Roman" w:cs="Times New Roman"/>
          <w:sz w:val="24"/>
          <w:szCs w:val="24"/>
          <w:lang w:val="en-US"/>
        </w:rPr>
        <w:t xml:space="preserve">Italy: GRANT </w:t>
      </w:r>
    </w:p>
    <w:p w:rsidR="00DA0B4B" w:rsidRPr="00074C21" w:rsidRDefault="00BB1CAB" w:rsidP="00DA0B4B">
      <w:pPr>
        <w:jc w:val="both"/>
        <w:rPr>
          <w:rFonts w:ascii="Times New Roman" w:hAnsi="Times New Roman" w:cs="Times New Roman"/>
          <w:sz w:val="24"/>
          <w:szCs w:val="24"/>
          <w:lang w:val="en-US"/>
        </w:rPr>
      </w:pPr>
      <w:hyperlink r:id="rId29" w:history="1">
        <w:r w:rsidR="00DA0B4B" w:rsidRPr="00074C21">
          <w:rPr>
            <w:rStyle w:val="Collegamentoipertestuale"/>
            <w:rFonts w:ascii="Times New Roman" w:hAnsi="Times New Roman" w:cs="Times New Roman"/>
            <w:sz w:val="24"/>
            <w:szCs w:val="24"/>
            <w:lang w:val="en-US"/>
          </w:rPr>
          <w:t>http://www.expotv1.com/LIC/MISE_0001427413_MBGC.pdf</w:t>
        </w:r>
      </w:hyperlink>
      <w:r w:rsidR="00DA0B4B" w:rsidRPr="00074C21">
        <w:rPr>
          <w:rFonts w:ascii="Times New Roman" w:hAnsi="Times New Roman" w:cs="Times New Roman"/>
          <w:sz w:val="24"/>
          <w:szCs w:val="24"/>
          <w:lang w:val="en-US"/>
        </w:rPr>
        <w:t>, ...mean "INDUSTRY (useful), NEW (no make before), INVENTIVE (teach some things)"</w:t>
      </w:r>
    </w:p>
    <w:p w:rsidR="00DA0B4B" w:rsidRPr="00074C21" w:rsidRDefault="00DA0B4B" w:rsidP="00DA0B4B">
      <w:pPr>
        <w:jc w:val="both"/>
        <w:rPr>
          <w:rStyle w:val="rynqvb"/>
          <w:rFonts w:ascii="Times New Roman" w:hAnsi="Times New Roman" w:cs="Times New Roman"/>
          <w:sz w:val="24"/>
          <w:szCs w:val="24"/>
          <w:lang w:val="en-US"/>
        </w:rPr>
      </w:pPr>
    </w:p>
    <w:p w:rsidR="00DA0B4B" w:rsidRPr="00074C21" w:rsidRDefault="00DA0B4B" w:rsidP="00DA0B4B">
      <w:pPr>
        <w:jc w:val="both"/>
        <w:rPr>
          <w:rFonts w:ascii="Times New Roman" w:hAnsi="Times New Roman" w:cs="Times New Roman"/>
          <w:sz w:val="24"/>
          <w:szCs w:val="24"/>
          <w:lang w:val="en-US"/>
        </w:rPr>
      </w:pPr>
      <w:r w:rsidRPr="00074C21">
        <w:rPr>
          <w:rStyle w:val="rynqvb"/>
          <w:rFonts w:ascii="Times New Roman" w:hAnsi="Times New Roman" w:cs="Times New Roman"/>
          <w:b/>
          <w:sz w:val="24"/>
          <w:szCs w:val="24"/>
          <w:lang w:val="en-US"/>
        </w:rPr>
        <w:t xml:space="preserve">Abstract/Description - </w:t>
      </w:r>
      <w:r w:rsidRPr="00074C21">
        <w:rPr>
          <w:rFonts w:ascii="Times New Roman" w:hAnsi="Times New Roman" w:cs="Times New Roman"/>
          <w:sz w:val="24"/>
          <w:szCs w:val="24"/>
          <w:lang w:val="en-US"/>
        </w:rPr>
        <w:t xml:space="preserve">Patent:  </w:t>
      </w:r>
    </w:p>
    <w:p w:rsidR="00DA0B4B" w:rsidRPr="00E536DE" w:rsidRDefault="00BB1CAB" w:rsidP="00DA0B4B">
      <w:pPr>
        <w:jc w:val="both"/>
        <w:rPr>
          <w:rFonts w:ascii="Times New Roman" w:hAnsi="Times New Roman" w:cs="Times New Roman"/>
          <w:sz w:val="24"/>
          <w:szCs w:val="24"/>
          <w:lang w:val="en-US"/>
        </w:rPr>
      </w:pPr>
      <w:hyperlink r:id="rId30" w:history="1">
        <w:r w:rsidR="00DA0B4B" w:rsidRPr="00074C21">
          <w:rPr>
            <w:rStyle w:val="Enfasigrassetto"/>
            <w:rFonts w:ascii="Times New Roman" w:hAnsi="Times New Roman" w:cs="Times New Roman"/>
            <w:color w:val="0000FF"/>
            <w:sz w:val="24"/>
            <w:szCs w:val="24"/>
            <w:u w:val="single"/>
            <w:lang w:val="en-US"/>
          </w:rPr>
          <w:t>MBGC</w:t>
        </w:r>
      </w:hyperlink>
      <w:r w:rsidR="00DA0B4B" w:rsidRPr="00074C21">
        <w:rPr>
          <w:rFonts w:ascii="Times New Roman" w:hAnsi="Times New Roman" w:cs="Times New Roman"/>
          <w:sz w:val="24"/>
          <w:szCs w:val="24"/>
          <w:lang w:val="en-US"/>
        </w:rPr>
        <w:t> </w:t>
      </w:r>
      <w:r w:rsidR="00DA0B4B" w:rsidRPr="00074C21">
        <w:rPr>
          <w:rFonts w:ascii="Times New Roman" w:hAnsi="Times New Roman" w:cs="Times New Roman"/>
          <w:b/>
          <w:sz w:val="24"/>
          <w:szCs w:val="24"/>
          <w:lang w:val="en-US"/>
        </w:rPr>
        <w:t>,    </w:t>
      </w:r>
      <w:hyperlink r:id="rId31" w:history="1">
        <w:r w:rsidR="00DA0B4B" w:rsidRPr="00074C21">
          <w:rPr>
            <w:rStyle w:val="Collegamentoipertestuale"/>
            <w:rFonts w:ascii="Times New Roman" w:hAnsi="Times New Roman" w:cs="Times New Roman"/>
            <w:b/>
            <w:sz w:val="24"/>
            <w:szCs w:val="24"/>
            <w:lang w:val="en-US"/>
          </w:rPr>
          <w:t>https://patentscope.wipo.int/search/en/detail.jsf?docId=WO2016092582</w:t>
        </w:r>
      </w:hyperlink>
    </w:p>
    <w:p w:rsidR="00DA0B4B" w:rsidRPr="00E40853" w:rsidRDefault="00DA0B4B" w:rsidP="00DA0B4B">
      <w:pPr>
        <w:jc w:val="both"/>
        <w:rPr>
          <w:rStyle w:val="rynqvb"/>
          <w:rFonts w:ascii="Times New Roman" w:hAnsi="Times New Roman" w:cs="Times New Roman"/>
          <w:b/>
          <w:sz w:val="24"/>
          <w:szCs w:val="24"/>
          <w:lang w:val="en-US"/>
        </w:rPr>
      </w:pPr>
    </w:p>
    <w:p w:rsidR="00DA0B4B" w:rsidRPr="00E40853" w:rsidRDefault="00DA0B4B" w:rsidP="00DA0B4B">
      <w:pPr>
        <w:jc w:val="both"/>
        <w:rPr>
          <w:rStyle w:val="rynqvb"/>
          <w:rFonts w:ascii="Times New Roman" w:hAnsi="Times New Roman" w:cs="Times New Roman"/>
          <w:b/>
          <w:sz w:val="24"/>
          <w:szCs w:val="24"/>
          <w:lang w:val="en-US"/>
        </w:rPr>
      </w:pPr>
      <w:r w:rsidRPr="00E40853">
        <w:rPr>
          <w:rStyle w:val="rynqvb"/>
          <w:rFonts w:ascii="Times New Roman" w:hAnsi="Times New Roman" w:cs="Times New Roman"/>
          <w:b/>
          <w:sz w:val="24"/>
          <w:szCs w:val="24"/>
          <w:lang w:val="en-US"/>
        </w:rPr>
        <w:t xml:space="preserve">Full Intellectual Property </w:t>
      </w:r>
    </w:p>
    <w:p w:rsidR="00DA0B4B" w:rsidRPr="00E40853" w:rsidRDefault="00BB1CAB" w:rsidP="00DA0B4B">
      <w:pPr>
        <w:jc w:val="both"/>
        <w:rPr>
          <w:rStyle w:val="rynqvb"/>
          <w:rFonts w:ascii="Times New Roman" w:hAnsi="Times New Roman" w:cs="Times New Roman"/>
          <w:b/>
          <w:sz w:val="24"/>
          <w:szCs w:val="24"/>
          <w:lang w:val="en-US"/>
        </w:rPr>
      </w:pPr>
      <w:hyperlink r:id="rId32" w:history="1">
        <w:r w:rsidR="00DA0B4B" w:rsidRPr="00E40853">
          <w:rPr>
            <w:rStyle w:val="Collegamentoipertestuale"/>
            <w:rFonts w:ascii="Times New Roman" w:hAnsi="Times New Roman" w:cs="Times New Roman"/>
            <w:b/>
            <w:sz w:val="24"/>
            <w:szCs w:val="24"/>
            <w:lang w:val="en-US"/>
          </w:rPr>
          <w:t>http://www.expotv1.com/ESCP_Patent.htm</w:t>
        </w:r>
      </w:hyperlink>
    </w:p>
    <w:p w:rsidR="00DA0B4B" w:rsidRPr="00E40853" w:rsidRDefault="00DA0B4B" w:rsidP="00DA0B4B">
      <w:pPr>
        <w:jc w:val="both"/>
        <w:rPr>
          <w:rStyle w:val="rynqvb"/>
          <w:rFonts w:ascii="Times New Roman" w:hAnsi="Times New Roman" w:cs="Times New Roman"/>
          <w:b/>
          <w:sz w:val="24"/>
          <w:szCs w:val="24"/>
          <w:lang w:val="en-US"/>
        </w:rPr>
      </w:pPr>
    </w:p>
    <w:p w:rsidR="00DA0B4B" w:rsidRPr="00E40853" w:rsidRDefault="00DA0B4B" w:rsidP="00DA0B4B">
      <w:pPr>
        <w:jc w:val="both"/>
        <w:rPr>
          <w:rStyle w:val="rynqvb"/>
          <w:rFonts w:ascii="Times New Roman" w:hAnsi="Times New Roman" w:cs="Times New Roman"/>
          <w:b/>
          <w:sz w:val="24"/>
          <w:szCs w:val="24"/>
          <w:lang w:val="en-US"/>
        </w:rPr>
      </w:pPr>
      <w:r>
        <w:rPr>
          <w:rStyle w:val="rynqvb"/>
          <w:rFonts w:ascii="Times New Roman" w:hAnsi="Times New Roman" w:cs="Times New Roman"/>
          <w:b/>
          <w:sz w:val="24"/>
          <w:szCs w:val="24"/>
          <w:lang w:val="en-US"/>
        </w:rPr>
        <w:t xml:space="preserve">Full JWTeam Service </w:t>
      </w:r>
    </w:p>
    <w:p w:rsidR="00DA0B4B" w:rsidRPr="00E40853" w:rsidRDefault="00BB1CAB" w:rsidP="00DA0B4B">
      <w:pPr>
        <w:jc w:val="both"/>
        <w:rPr>
          <w:rStyle w:val="rynqvb"/>
          <w:rFonts w:ascii="Times New Roman" w:hAnsi="Times New Roman" w:cs="Times New Roman"/>
          <w:b/>
          <w:sz w:val="24"/>
          <w:szCs w:val="24"/>
          <w:lang w:val="en-US"/>
        </w:rPr>
      </w:pPr>
      <w:hyperlink r:id="rId33" w:history="1">
        <w:r w:rsidR="00DA0B4B" w:rsidRPr="00E40853">
          <w:rPr>
            <w:rStyle w:val="Collegamentoipertestuale"/>
            <w:rFonts w:ascii="Times New Roman" w:hAnsi="Times New Roman" w:cs="Times New Roman"/>
            <w:b/>
            <w:sz w:val="24"/>
            <w:szCs w:val="24"/>
            <w:lang w:val="en-US"/>
          </w:rPr>
          <w:t>http://www.expotv1.com/PUB/JWT_Service_EN.pdf</w:t>
        </w:r>
      </w:hyperlink>
    </w:p>
    <w:p w:rsidR="00DA0B4B" w:rsidRPr="00E40853" w:rsidRDefault="00DA0B4B" w:rsidP="00DA0B4B">
      <w:pPr>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DA0B4B" w:rsidRPr="00E536DE" w:rsidRDefault="00DA0B4B" w:rsidP="00DA0B4B">
      <w:pPr>
        <w:pStyle w:val="Titolo1"/>
        <w:rPr>
          <w:lang w:val="en-US"/>
        </w:rPr>
      </w:pPr>
      <w:bookmarkStart w:id="8" w:name="_Toc151760473"/>
      <w:r w:rsidRPr="00E536DE">
        <w:rPr>
          <w:lang w:val="en-US"/>
        </w:rPr>
        <w:lastRenderedPageBreak/>
        <w:t>Summary – Applications (to SDGs)</w:t>
      </w:r>
      <w:bookmarkEnd w:id="8"/>
    </w:p>
    <w:p w:rsidR="00DA0B4B" w:rsidRPr="00074C21" w:rsidRDefault="00DA0B4B" w:rsidP="00DA0B4B">
      <w:pPr>
        <w:pStyle w:val="NormaleWeb"/>
        <w:jc w:val="both"/>
        <w:rPr>
          <w:lang w:val="en-US"/>
        </w:rPr>
      </w:pPr>
    </w:p>
    <w:p w:rsidR="00DA0B4B" w:rsidRDefault="00BB1CAB" w:rsidP="00DA0B4B">
      <w:pPr>
        <w:pStyle w:val="NormaleWeb"/>
        <w:jc w:val="right"/>
        <w:rPr>
          <w:rStyle w:val="Enfasigrassetto"/>
          <w:color w:val="0000FF"/>
          <w:lang w:val="en-US"/>
        </w:rPr>
      </w:pPr>
      <w:hyperlink r:id="rId34" w:history="1">
        <w:r w:rsidR="00DA0B4B" w:rsidRPr="00074C21">
          <w:rPr>
            <w:rStyle w:val="Enfasigrassetto"/>
            <w:color w:val="0000FF"/>
            <w:u w:val="single"/>
            <w:lang w:val="en-US"/>
          </w:rPr>
          <w:t>MBGC</w:t>
        </w:r>
      </w:hyperlink>
      <w:r w:rsidR="00DA0B4B" w:rsidRPr="00074C21">
        <w:rPr>
          <w:rStyle w:val="Enfasigrassetto"/>
          <w:color w:val="0000FF"/>
          <w:lang w:val="en-US"/>
        </w:rPr>
        <w:t xml:space="preserve"> </w:t>
      </w:r>
    </w:p>
    <w:p w:rsidR="00DA0B4B" w:rsidRPr="00074C21" w:rsidRDefault="00BB1CAB" w:rsidP="00DA0B4B">
      <w:pPr>
        <w:pStyle w:val="NormaleWeb"/>
        <w:jc w:val="right"/>
        <w:rPr>
          <w:color w:val="0000FF"/>
          <w:lang w:val="en-US"/>
        </w:rPr>
      </w:pPr>
      <w:hyperlink r:id="rId35" w:history="1">
        <w:r w:rsidR="00DA0B4B" w:rsidRPr="00074C21">
          <w:rPr>
            <w:rStyle w:val="Enfasigrassetto"/>
            <w:color w:val="0000FF"/>
            <w:u w:val="single"/>
            <w:lang w:val="en-US"/>
          </w:rPr>
          <w:t>https://patentscope.wipo.int/search/en/detail.jsf?docId=WO2016092582</w:t>
        </w:r>
      </w:hyperlink>
    </w:p>
    <w:p w:rsidR="00DA0B4B" w:rsidRPr="00074C21" w:rsidRDefault="00DA0B4B" w:rsidP="00DA0B4B">
      <w:pPr>
        <w:pStyle w:val="NormaleWeb"/>
        <w:jc w:val="both"/>
        <w:rPr>
          <w:color w:val="0000FF"/>
          <w:lang w:val="en-US"/>
        </w:rPr>
      </w:pPr>
      <w:r w:rsidRPr="00074C21">
        <w:rPr>
          <w:rStyle w:val="Enfasigrassetto"/>
          <w:color w:val="008000"/>
          <w:lang w:val="en-US"/>
        </w:rPr>
        <w:t xml:space="preserve">Biogas - </w:t>
      </w:r>
      <w:r w:rsidRPr="00074C21">
        <w:rPr>
          <w:rStyle w:val="Enfasigrassetto"/>
          <w:color w:val="0000FF"/>
          <w:lang w:val="en-US"/>
        </w:rPr>
        <w:t xml:space="preserve">generate high purity raw materials from organic matrices. </w:t>
      </w:r>
      <w:r w:rsidRPr="00074C21">
        <w:rPr>
          <w:rStyle w:val="Enfasigrassetto"/>
          <w:color w:val="008000"/>
          <w:lang w:val="en-US"/>
        </w:rPr>
        <w:t xml:space="preserve">MBGC </w:t>
      </w:r>
      <w:r w:rsidRPr="00074C21">
        <w:rPr>
          <w:color w:val="000000"/>
          <w:lang w:val="en-US"/>
        </w:rPr>
        <w:t>is dedicated to the disposal and reconversion of organic waste , both from excrement (human and animal) and from manufacturing processes (agri-food industry), as well as in many agro-zootechnical activities. Very compact system that uses only renewable energy, with high energy recovery indices and production of high quality by-products (CH4, CO2, NPKx , H2O). Excellent solution for urban areas for contrast to the disposal of wastewater and containment of interventions on its infrastructures ( sewerage transport networks and purifiers ), acting in a distributive /pervasive manner where the problem arises. It offers significant contrast to the load</w:t>
      </w:r>
      <w:r w:rsidRPr="00074C21">
        <w:rPr>
          <w:rFonts w:eastAsia="MS Mincho"/>
          <w:color w:val="000000"/>
        </w:rPr>
        <w:t xml:space="preserve">　</w:t>
      </w:r>
      <w:r w:rsidRPr="00074C21">
        <w:rPr>
          <w:color w:val="000000"/>
          <w:lang w:val="en-US"/>
        </w:rPr>
        <w:t>Organic</w:t>
      </w:r>
      <w:r w:rsidRPr="00074C21">
        <w:rPr>
          <w:rFonts w:eastAsia="MS Mincho"/>
          <w:color w:val="000000"/>
        </w:rPr>
        <w:t xml:space="preserve">　</w:t>
      </w:r>
      <w:r w:rsidRPr="00074C21">
        <w:rPr>
          <w:color w:val="000000"/>
          <w:lang w:val="en-US"/>
        </w:rPr>
        <w:t>contributing to the performance on</w:t>
      </w:r>
      <w:r w:rsidRPr="00074C21">
        <w:rPr>
          <w:rFonts w:eastAsia="MS Mincho"/>
          <w:color w:val="000000"/>
        </w:rPr>
        <w:t xml:space="preserve">　</w:t>
      </w:r>
      <w:r w:rsidRPr="00074C21">
        <w:rPr>
          <w:color w:val="000000"/>
          <w:lang w:val="en-US"/>
        </w:rPr>
        <w:t xml:space="preserve">" </w:t>
      </w:r>
      <w:r w:rsidRPr="00074C21">
        <w:rPr>
          <w:rStyle w:val="Enfasigrassetto"/>
          <w:color w:val="000000"/>
          <w:lang w:val="en-US"/>
        </w:rPr>
        <w:t xml:space="preserve">Water cycle </w:t>
      </w:r>
      <w:r w:rsidRPr="00074C21">
        <w:rPr>
          <w:color w:val="000000"/>
          <w:lang w:val="en-US"/>
        </w:rPr>
        <w:t>".</w:t>
      </w:r>
    </w:p>
    <w:p w:rsidR="00DA0B4B" w:rsidRPr="00074C21" w:rsidRDefault="00DA0B4B" w:rsidP="00DA0B4B">
      <w:pPr>
        <w:adjustRightInd w:val="0"/>
        <w:jc w:val="both"/>
        <w:rPr>
          <w:rFonts w:ascii="Times New Roman" w:hAnsi="Times New Roman" w:cs="Times New Roman"/>
          <w:sz w:val="24"/>
          <w:szCs w:val="24"/>
          <w:lang w:val="en-US"/>
        </w:rPr>
      </w:pPr>
      <w:r w:rsidRPr="00074C21">
        <w:rPr>
          <w:rFonts w:ascii="Times New Roman" w:hAnsi="Times New Roman" w:cs="Times New Roman"/>
          <w:b/>
          <w:bCs/>
          <w:sz w:val="24"/>
          <w:szCs w:val="24"/>
          <w:lang w:val="en-US"/>
        </w:rPr>
        <w:t xml:space="preserve">Project: </w:t>
      </w:r>
      <w:r w:rsidRPr="00074C21">
        <w:rPr>
          <w:rFonts w:ascii="Times New Roman" w:hAnsi="Times New Roman" w:cs="Times New Roman"/>
          <w:sz w:val="24"/>
          <w:szCs w:val="24"/>
          <w:lang w:val="en-US"/>
        </w:rPr>
        <w:t xml:space="preserve">MBGC </w:t>
      </w:r>
      <w:r>
        <w:rPr>
          <w:rFonts w:ascii="Times New Roman" w:hAnsi="Times New Roman" w:cs="Times New Roman"/>
          <w:sz w:val="24"/>
          <w:szCs w:val="24"/>
          <w:lang w:val="en-US"/>
        </w:rPr>
        <w:t>–</w:t>
      </w:r>
      <w:r w:rsidRPr="00074C21">
        <w:rPr>
          <w:rFonts w:ascii="Times New Roman" w:hAnsi="Times New Roman" w:cs="Times New Roman"/>
          <w:sz w:val="24"/>
          <w:szCs w:val="24"/>
          <w:lang w:val="en-US"/>
        </w:rPr>
        <w:t xml:space="preserve"> Mini</w:t>
      </w:r>
      <w:r>
        <w:rPr>
          <w:rFonts w:ascii="Times New Roman" w:hAnsi="Times New Roman" w:cs="Times New Roman"/>
          <w:sz w:val="24"/>
          <w:szCs w:val="24"/>
          <w:lang w:val="en-US"/>
        </w:rPr>
        <w:t xml:space="preserve"> </w:t>
      </w:r>
      <w:r w:rsidRPr="00074C21">
        <w:rPr>
          <w:rFonts w:ascii="Times New Roman" w:hAnsi="Times New Roman" w:cs="Times New Roman"/>
          <w:sz w:val="24"/>
          <w:szCs w:val="24"/>
          <w:lang w:val="en-US"/>
        </w:rPr>
        <w:t>Bio</w:t>
      </w:r>
      <w:r>
        <w:rPr>
          <w:rFonts w:ascii="Times New Roman" w:hAnsi="Times New Roman" w:cs="Times New Roman"/>
          <w:sz w:val="24"/>
          <w:szCs w:val="24"/>
          <w:lang w:val="en-US"/>
        </w:rPr>
        <w:t xml:space="preserve"> </w:t>
      </w:r>
      <w:r w:rsidRPr="00074C21">
        <w:rPr>
          <w:rFonts w:ascii="Times New Roman" w:hAnsi="Times New Roman" w:cs="Times New Roman"/>
          <w:sz w:val="24"/>
          <w:szCs w:val="24"/>
          <w:lang w:val="en-US"/>
        </w:rPr>
        <w:t>Gas</w:t>
      </w:r>
      <w:r>
        <w:rPr>
          <w:rFonts w:ascii="Times New Roman" w:hAnsi="Times New Roman" w:cs="Times New Roman"/>
          <w:sz w:val="24"/>
          <w:szCs w:val="24"/>
          <w:lang w:val="en-US"/>
        </w:rPr>
        <w:t xml:space="preserve"> </w:t>
      </w:r>
      <w:r w:rsidRPr="00074C21">
        <w:rPr>
          <w:rFonts w:ascii="Times New Roman" w:hAnsi="Times New Roman" w:cs="Times New Roman"/>
          <w:sz w:val="24"/>
          <w:szCs w:val="24"/>
          <w:lang w:val="en-US"/>
        </w:rPr>
        <w:t>Continuous</w:t>
      </w:r>
    </w:p>
    <w:p w:rsidR="00DA0B4B" w:rsidRPr="00074C21" w:rsidRDefault="00DA0B4B" w:rsidP="00DA0B4B">
      <w:pPr>
        <w:adjustRightInd w:val="0"/>
        <w:jc w:val="both"/>
        <w:rPr>
          <w:rFonts w:ascii="Times New Roman" w:hAnsi="Times New Roman" w:cs="Times New Roman"/>
          <w:sz w:val="24"/>
          <w:szCs w:val="24"/>
          <w:lang w:val="en-US"/>
        </w:rPr>
      </w:pPr>
      <w:r w:rsidRPr="00074C21">
        <w:rPr>
          <w:rFonts w:ascii="Times New Roman" w:hAnsi="Times New Roman" w:cs="Times New Roman"/>
          <w:b/>
          <w:bCs/>
          <w:sz w:val="24"/>
          <w:szCs w:val="24"/>
          <w:lang w:val="en-US"/>
        </w:rPr>
        <w:t xml:space="preserve">Objective : </w:t>
      </w:r>
      <w:r w:rsidRPr="00074C21">
        <w:rPr>
          <w:rFonts w:ascii="Times New Roman" w:hAnsi="Times New Roman" w:cs="Times New Roman"/>
          <w:sz w:val="24"/>
          <w:szCs w:val="24"/>
          <w:lang w:val="en-US"/>
        </w:rPr>
        <w:t>Launch a pre- assembly and testing site (procedures and manuals) for the production of MBGC tanks</w:t>
      </w:r>
    </w:p>
    <w:p w:rsidR="00DA0B4B" w:rsidRPr="00074C21" w:rsidRDefault="00DA0B4B" w:rsidP="00DA0B4B">
      <w:pPr>
        <w:adjustRightInd w:val="0"/>
        <w:jc w:val="both"/>
        <w:rPr>
          <w:rFonts w:ascii="Times New Roman" w:hAnsi="Times New Roman" w:cs="Times New Roman"/>
          <w:sz w:val="24"/>
          <w:szCs w:val="24"/>
          <w:lang w:val="en-US"/>
        </w:rPr>
      </w:pPr>
      <w:r w:rsidRPr="00074C21">
        <w:rPr>
          <w:rFonts w:ascii="Times New Roman" w:hAnsi="Times New Roman" w:cs="Times New Roman"/>
          <w:b/>
          <w:bCs/>
          <w:sz w:val="24"/>
          <w:szCs w:val="24"/>
          <w:lang w:val="en-US"/>
        </w:rPr>
        <w:lastRenderedPageBreak/>
        <w:t xml:space="preserve">Target: </w:t>
      </w:r>
      <w:r w:rsidRPr="00074C21">
        <w:rPr>
          <w:rFonts w:ascii="Times New Roman" w:hAnsi="Times New Roman" w:cs="Times New Roman"/>
          <w:sz w:val="24"/>
          <w:szCs w:val="24"/>
          <w:lang w:val="en-US"/>
        </w:rPr>
        <w:t>Prefabricated (CLS) companies, hydromechanics , financial investors, operators in the BioGas / BioMethane sector</w:t>
      </w:r>
    </w:p>
    <w:p w:rsidR="00DA0B4B" w:rsidRPr="00074C21" w:rsidRDefault="00DA0B4B" w:rsidP="00DA0B4B">
      <w:pPr>
        <w:adjustRightInd w:val="0"/>
        <w:jc w:val="both"/>
        <w:rPr>
          <w:rFonts w:ascii="Times New Roman" w:hAnsi="Times New Roman" w:cs="Times New Roman"/>
          <w:sz w:val="24"/>
          <w:szCs w:val="24"/>
          <w:lang w:val="en-US"/>
        </w:rPr>
      </w:pPr>
    </w:p>
    <w:p w:rsidR="00DA0B4B" w:rsidRPr="00074C21" w:rsidRDefault="00DA0B4B" w:rsidP="00DA0B4B">
      <w:pPr>
        <w:adjustRightInd w:val="0"/>
        <w:jc w:val="both"/>
        <w:rPr>
          <w:rFonts w:ascii="Times New Roman" w:hAnsi="Times New Roman" w:cs="Times New Roman"/>
          <w:sz w:val="24"/>
          <w:szCs w:val="24"/>
          <w:lang w:val="en-US"/>
        </w:rPr>
      </w:pPr>
      <w:r w:rsidRPr="00074C21">
        <w:rPr>
          <w:rFonts w:ascii="Times New Roman" w:hAnsi="Times New Roman" w:cs="Times New Roman"/>
          <w:sz w:val="24"/>
          <w:szCs w:val="24"/>
          <w:lang w:val="en-US"/>
        </w:rPr>
        <w:t>The project aims to activate a production site, from design to assembly (pro delivery and rapid assembly), with the development of production-oriented procedures agreed with the client (based on the products available for supply) and destinations of the outputs produced. The solutions rely on standard products from the water management and prefabricated market, assembled and tested with a view to  optimize linear anaerobic digestion, with selective and corrective extraction. In collaboration with internal and external laboratories, it will act as remote support for the installations in charge (EPC - Engineering , Procurement and Construction ).</w:t>
      </w:r>
    </w:p>
    <w:p w:rsidR="00DA0B4B" w:rsidRPr="00074C21" w:rsidRDefault="00DA0B4B" w:rsidP="00DA0B4B">
      <w:pPr>
        <w:adjustRightInd w:val="0"/>
        <w:jc w:val="both"/>
        <w:rPr>
          <w:rFonts w:ascii="Times New Roman" w:hAnsi="Times New Roman" w:cs="Times New Roman"/>
          <w:color w:val="000000"/>
          <w:sz w:val="24"/>
          <w:szCs w:val="24"/>
          <w:lang w:val="en-US"/>
        </w:rPr>
      </w:pPr>
    </w:p>
    <w:p w:rsidR="00DA0B4B" w:rsidRPr="00074C21" w:rsidRDefault="00DA0B4B" w:rsidP="00DA0B4B">
      <w:pPr>
        <w:jc w:val="both"/>
        <w:rPr>
          <w:rFonts w:ascii="Times New Roman" w:hAnsi="Times New Roman" w:cs="Times New Roman"/>
          <w:sz w:val="24"/>
          <w:szCs w:val="24"/>
          <w:lang w:val="en-US" w:eastAsia="it-IT"/>
        </w:rPr>
      </w:pPr>
      <w:r w:rsidRPr="00074C21">
        <w:rPr>
          <w:rFonts w:ascii="Times New Roman" w:hAnsi="Times New Roman" w:cs="Times New Roman"/>
          <w:b/>
          <w:sz w:val="24"/>
          <w:szCs w:val="24"/>
          <w:lang w:val="en-US" w:eastAsia="it-IT"/>
        </w:rPr>
        <w:t xml:space="preserve">Summary: </w:t>
      </w:r>
      <w:r w:rsidRPr="00074C21">
        <w:rPr>
          <w:rFonts w:ascii="Times New Roman" w:hAnsi="Times New Roman" w:cs="Times New Roman"/>
          <w:sz w:val="24"/>
          <w:szCs w:val="24"/>
          <w:lang w:val="en-US" w:eastAsia="it-IT"/>
        </w:rPr>
        <w:t xml:space="preserve">This is a method for anaerobic digestion and a device for its implementation. Anaerobic digestion is a biological process that breaks down organic matter in the absence of oxygen, producing biogas, fertilizer and water. Biogas is a mixture of methane, carbon dioxide and other gases that can be used as a renewable energy source. The fertilizer is composed of nitrogen, phosphorus and </w:t>
      </w:r>
      <w:r w:rsidRPr="00074C21">
        <w:rPr>
          <w:rFonts w:ascii="Times New Roman" w:hAnsi="Times New Roman" w:cs="Times New Roman"/>
          <w:sz w:val="24"/>
          <w:szCs w:val="24"/>
          <w:lang w:val="en-US" w:eastAsia="it-IT"/>
        </w:rPr>
        <w:lastRenderedPageBreak/>
        <w:t>potassium salts ( NPKx salts ) which can be used to enrich the soil or supplement supplies from specific industries. Water is the liquid fraction that can be reused or discharged after treatment.</w:t>
      </w:r>
    </w:p>
    <w:p w:rsidR="00DA0B4B" w:rsidRPr="00074C21" w:rsidRDefault="00DA0B4B" w:rsidP="00DA0B4B">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br/>
        <w:t>A device to implement this method consists of a tank divided into different areas, where different phases of anaerobic digestion take place. The tank is equipped with bulkheads, pipes, pumps, heating means and gas separation means. The organic matter enters the tank through a vertical inlet pipe ( in homogeneous diffusion mode) and undergoes the following phases:</w:t>
      </w:r>
    </w:p>
    <w:p w:rsidR="00DA0B4B" w:rsidRPr="00074C21" w:rsidRDefault="00DA0B4B" w:rsidP="00DA0B4B">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1) Hydrolysis: organic matter is divided into smaller molecules by means of water and enzymes;</w:t>
      </w:r>
    </w:p>
    <w:p w:rsidR="00DA0B4B" w:rsidRPr="00074C21" w:rsidRDefault="00DA0B4B" w:rsidP="00DA0B4B">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2) Acidogenesis : the hydrolyzed products are transformed into volatile fatty acids and other compounds by acidogenic bacteria .;</w:t>
      </w:r>
    </w:p>
    <w:p w:rsidR="00DA0B4B" w:rsidRPr="00074C21" w:rsidRDefault="00DA0B4B" w:rsidP="00DA0B4B">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3) Acetogenesis : volatile fatty acids and other compounds are further transformed into acetic acid, hydrogen and carbon dioxide by acetogenic bacteria;</w:t>
      </w:r>
    </w:p>
    <w:p w:rsidR="00DA0B4B" w:rsidRPr="00074C21" w:rsidRDefault="00DA0B4B" w:rsidP="00DA0B4B">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4) Methanogenesis : acetic acid, hydrogen and carbon dioxide are transformed into methane and carbon dioxide by methane genic bacteria;</w:t>
      </w:r>
    </w:p>
    <w:p w:rsidR="00DA0B4B" w:rsidRPr="00074C21" w:rsidRDefault="00DA0B4B" w:rsidP="00DA0B4B">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lastRenderedPageBreak/>
        <w:br/>
        <w:t xml:space="preserve">The liquid mixture flows through the tank from one area to another, following a path defined by the bulkheads and pipes. Along the way, some pumps recycle some of the liquid mixture to optimize the process. In the last zone, the liquid mixture separates into different components by gravity: </w:t>
      </w:r>
      <w:r w:rsidRPr="00074C21">
        <w:rPr>
          <w:rFonts w:ascii="Times New Roman" w:hAnsi="Times New Roman" w:cs="Times New Roman"/>
          <w:sz w:val="24"/>
          <w:szCs w:val="24"/>
          <w:lang w:val="en-US" w:eastAsia="it-IT"/>
        </w:rPr>
        <w:br/>
        <w:t>a) Oleic phase: the lighter fraction which mainly contains fats and oils , is drained and brought back to the beginning;</w:t>
      </w:r>
    </w:p>
    <w:p w:rsidR="00DA0B4B" w:rsidRPr="00074C21" w:rsidRDefault="00DA0B4B" w:rsidP="00DA0B4B">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b) Protein phase: the heavier fraction which mainly contains proteins and amino acids, not yet treated, is taken and brought to the beginning;</w:t>
      </w:r>
    </w:p>
    <w:p w:rsidR="00DA0B4B" w:rsidRPr="00074C21" w:rsidRDefault="00DA0B4B" w:rsidP="00DA0B4B">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c) NPK salts: the solid fraction that precipitates at different levels according to their solubility and specific weight;</w:t>
      </w:r>
    </w:p>
    <w:p w:rsidR="00DA0B4B" w:rsidRPr="00074C21" w:rsidRDefault="00DA0B4B" w:rsidP="00DA0B4B">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d) Clarified water: the clear fraction that remains after the separation of the other components is expelled by gravity and thermally pre-treated in the last part of the tank at half level;</w:t>
      </w:r>
    </w:p>
    <w:p w:rsidR="00DA0B4B" w:rsidRPr="00074C21" w:rsidRDefault="00DA0B4B" w:rsidP="00DA0B4B">
      <w:pPr>
        <w:jc w:val="both"/>
        <w:rPr>
          <w:rFonts w:ascii="Times New Roman" w:hAnsi="Times New Roman" w:cs="Times New Roman"/>
          <w:sz w:val="24"/>
          <w:szCs w:val="24"/>
          <w:lang w:val="en-US" w:eastAsia="it-IT"/>
        </w:rPr>
      </w:pPr>
    </w:p>
    <w:p w:rsidR="00DA0B4B" w:rsidRPr="00074C21" w:rsidRDefault="00DA0B4B" w:rsidP="00DA0B4B">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 xml:space="preserve">The gases produced during the process (methane and carbon dioxide) rise towards the top of the tank, where </w:t>
      </w:r>
      <w:r w:rsidRPr="00074C21">
        <w:rPr>
          <w:rFonts w:ascii="Times New Roman" w:hAnsi="Times New Roman" w:cs="Times New Roman"/>
          <w:sz w:val="24"/>
          <w:szCs w:val="24"/>
          <w:lang w:val="en-US" w:eastAsia="it-IT"/>
        </w:rPr>
        <w:lastRenderedPageBreak/>
        <w:t>they separate by density and start non-specific functions. Carbon dioxide, being heavier, remains in the lower part of the space above the liquid surface, while methane, being lighter, moves towards the upper part of the space. Gases are extracted through pipes with holes that are connected to gas storage or utilization systems. The device also includes a lighting and cooling system to prevent the formation of hydrogen sulfide, a toxic gas that can result in anaerobic digestion, damaging it. Lighting stimulates photosynthesis in some bacteria that consume hydrogen sulfide in the absence of oxygen. Cooling condenses water vapor in the gas phase and returns it to the liquid phase .</w:t>
      </w:r>
    </w:p>
    <w:p w:rsidR="00DA0B4B" w:rsidRPr="00074C21" w:rsidRDefault="00DA0B4B" w:rsidP="00DA0B4B">
      <w:pPr>
        <w:jc w:val="both"/>
        <w:rPr>
          <w:rFonts w:ascii="Times New Roman" w:hAnsi="Times New Roman" w:cs="Times New Roman"/>
          <w:sz w:val="24"/>
          <w:szCs w:val="24"/>
          <w:lang w:val="en-US" w:eastAsia="it-IT"/>
        </w:rPr>
      </w:pPr>
    </w:p>
    <w:p w:rsidR="00DA0B4B" w:rsidRPr="00074C21" w:rsidRDefault="00BB1CAB" w:rsidP="00DA0B4B">
      <w:pPr>
        <w:pStyle w:val="Corpodeltesto"/>
        <w:tabs>
          <w:tab w:val="left" w:pos="3153"/>
        </w:tabs>
        <w:spacing w:before="2"/>
        <w:jc w:val="right"/>
        <w:rPr>
          <w:b/>
          <w:i/>
          <w:sz w:val="24"/>
          <w:lang w:val="en-US" w:eastAsia="it-IT"/>
        </w:rPr>
      </w:pPr>
      <w:hyperlink r:id="rId36" w:history="1">
        <w:r w:rsidR="00DA0B4B" w:rsidRPr="00074C21">
          <w:rPr>
            <w:rStyle w:val="Collegamentoipertestuale"/>
            <w:b/>
            <w:i/>
            <w:sz w:val="24"/>
            <w:lang w:val="en-US"/>
          </w:rPr>
          <w:t xml:space="preserve">SDGs </w:t>
        </w:r>
      </w:hyperlink>
      <w:hyperlink r:id="rId37" w:history="1">
        <w:r w:rsidR="00DA0B4B" w:rsidRPr="00074C21">
          <w:rPr>
            <w:rStyle w:val="Collegamentoipertestuale"/>
            <w:b/>
            <w:i/>
            <w:sz w:val="24"/>
            <w:lang w:val="en-US"/>
          </w:rPr>
          <w:t xml:space="preserve">/ </w:t>
        </w:r>
      </w:hyperlink>
      <w:hyperlink r:id="rId38" w:history="1"/>
      <w:hyperlink r:id="rId39" w:history="1">
        <w:r w:rsidR="00DA0B4B" w:rsidRPr="00074C21">
          <w:rPr>
            <w:rStyle w:val="Collegamentoipertestuale"/>
            <w:b/>
            <w:i/>
            <w:sz w:val="24"/>
            <w:lang w:val="en-US"/>
          </w:rPr>
          <w:t xml:space="preserve">UN_en </w:t>
        </w:r>
      </w:hyperlink>
      <w:hyperlink r:id="rId40" w:history="1"/>
      <w:r w:rsidR="00DA0B4B" w:rsidRPr="00074C21">
        <w:rPr>
          <w:b/>
          <w:i/>
          <w:sz w:val="24"/>
          <w:lang w:val="en-US"/>
        </w:rPr>
        <w:t xml:space="preserve">- </w:t>
      </w:r>
      <w:hyperlink r:id="rId41" w:history="1">
        <w:r w:rsidR="00DA0B4B" w:rsidRPr="00074C21">
          <w:rPr>
            <w:rStyle w:val="Collegamentoipertestuale"/>
            <w:b/>
            <w:i/>
            <w:sz w:val="24"/>
            <w:lang w:val="en-US"/>
          </w:rPr>
          <w:t xml:space="preserve">SDGs </w:t>
        </w:r>
      </w:hyperlink>
      <w:hyperlink r:id="rId42" w:history="1">
        <w:r w:rsidR="00DA0B4B" w:rsidRPr="00074C21">
          <w:rPr>
            <w:rStyle w:val="Collegamentoipertestuale"/>
            <w:b/>
            <w:i/>
            <w:sz w:val="24"/>
            <w:lang w:val="en-US"/>
          </w:rPr>
          <w:t xml:space="preserve">/ </w:t>
        </w:r>
      </w:hyperlink>
      <w:hyperlink r:id="rId43" w:history="1"/>
      <w:hyperlink r:id="rId44" w:history="1">
        <w:r w:rsidR="00DA0B4B" w:rsidRPr="00074C21">
          <w:rPr>
            <w:rStyle w:val="Collegamentoipertestuale"/>
            <w:b/>
            <w:i/>
            <w:sz w:val="24"/>
            <w:lang w:val="en-US"/>
          </w:rPr>
          <w:t>UN_it</w:t>
        </w:r>
      </w:hyperlink>
      <w:hyperlink r:id="rId45" w:history="1"/>
      <w:r w:rsidR="00DA0B4B" w:rsidRPr="00074C21">
        <w:rPr>
          <w:b/>
          <w:i/>
          <w:sz w:val="24"/>
          <w:lang w:val="en-US"/>
        </w:rPr>
        <w:t xml:space="preserve">  </w:t>
      </w:r>
      <w:r w:rsidR="00DA0B4B" w:rsidRPr="00074C21">
        <w:rPr>
          <w:b/>
          <w:i/>
          <w:sz w:val="24"/>
          <w:lang w:val="en-US" w:eastAsia="it-IT"/>
        </w:rPr>
        <w:t>Full Strategy to</w:t>
      </w:r>
    </w:p>
    <w:p w:rsidR="00DA0B4B" w:rsidRPr="00074C21" w:rsidRDefault="00DA0B4B" w:rsidP="00DA0B4B">
      <w:pPr>
        <w:pStyle w:val="Corpodeltesto"/>
        <w:tabs>
          <w:tab w:val="left" w:pos="3153"/>
        </w:tabs>
        <w:spacing w:before="2"/>
        <w:jc w:val="right"/>
        <w:rPr>
          <w:b/>
          <w:i/>
          <w:sz w:val="24"/>
        </w:rPr>
      </w:pPr>
      <w:r w:rsidRPr="00074C21">
        <w:rPr>
          <w:b/>
          <w:i/>
          <w:sz w:val="24"/>
          <w:lang w:val="en-US" w:eastAsia="it-IT"/>
        </w:rPr>
        <w:t xml:space="preserve"> </w:t>
      </w:r>
      <w:hyperlink r:id="rId46" w:history="1">
        <w:r w:rsidRPr="00074C21">
          <w:rPr>
            <w:rStyle w:val="Collegamentoipertestuale"/>
            <w:b/>
            <w:i/>
            <w:color w:val="00B050"/>
            <w:sz w:val="24"/>
          </w:rPr>
          <w:t>1</w:t>
        </w:r>
      </w:hyperlink>
      <w:r w:rsidRPr="00074C21">
        <w:rPr>
          <w:rStyle w:val="badge"/>
          <w:b/>
          <w:i/>
          <w:color w:val="00B050"/>
          <w:sz w:val="24"/>
        </w:rPr>
        <w:t xml:space="preserve"> </w:t>
      </w:r>
      <w:hyperlink r:id="rId47" w:history="1">
        <w:r w:rsidRPr="00074C21">
          <w:rPr>
            <w:rStyle w:val="Collegamentoipertestuale"/>
            <w:b/>
            <w:i/>
            <w:color w:val="00B050"/>
            <w:sz w:val="24"/>
          </w:rPr>
          <w:t>2</w:t>
        </w:r>
      </w:hyperlink>
      <w:r w:rsidRPr="00074C21">
        <w:rPr>
          <w:rStyle w:val="badge"/>
          <w:b/>
          <w:i/>
          <w:color w:val="00B050"/>
          <w:sz w:val="24"/>
        </w:rPr>
        <w:t xml:space="preserve"> </w:t>
      </w:r>
      <w:hyperlink r:id="rId48" w:history="1">
        <w:r w:rsidRPr="00074C21">
          <w:rPr>
            <w:rStyle w:val="Collegamentoipertestuale"/>
            <w:b/>
            <w:i/>
            <w:color w:val="00B050"/>
            <w:sz w:val="24"/>
          </w:rPr>
          <w:t>3</w:t>
        </w:r>
      </w:hyperlink>
      <w:r w:rsidRPr="00074C21">
        <w:rPr>
          <w:rStyle w:val="badge"/>
          <w:b/>
          <w:i/>
          <w:color w:val="00B050"/>
          <w:sz w:val="24"/>
        </w:rPr>
        <w:t xml:space="preserve"> </w:t>
      </w:r>
      <w:hyperlink r:id="rId49" w:history="1">
        <w:r w:rsidRPr="00074C21">
          <w:rPr>
            <w:rStyle w:val="Collegamentoipertestuale"/>
            <w:b/>
            <w:i/>
            <w:color w:val="00B050"/>
            <w:sz w:val="24"/>
          </w:rPr>
          <w:t>4</w:t>
        </w:r>
      </w:hyperlink>
      <w:r w:rsidRPr="00074C21">
        <w:rPr>
          <w:rStyle w:val="badge"/>
          <w:b/>
          <w:i/>
          <w:color w:val="00B050"/>
          <w:sz w:val="24"/>
        </w:rPr>
        <w:t xml:space="preserve"> </w:t>
      </w:r>
      <w:hyperlink r:id="rId50" w:history="1">
        <w:r w:rsidRPr="00074C21">
          <w:rPr>
            <w:rStyle w:val="Collegamentoipertestuale"/>
            <w:b/>
            <w:i/>
            <w:color w:val="00B050"/>
            <w:sz w:val="24"/>
          </w:rPr>
          <w:t>5</w:t>
        </w:r>
      </w:hyperlink>
      <w:r w:rsidRPr="00074C21">
        <w:rPr>
          <w:rStyle w:val="badge"/>
          <w:b/>
          <w:i/>
          <w:color w:val="00B050"/>
          <w:sz w:val="24"/>
        </w:rPr>
        <w:t xml:space="preserve"> </w:t>
      </w:r>
      <w:hyperlink r:id="rId51" w:history="1">
        <w:r w:rsidRPr="00074C21">
          <w:rPr>
            <w:rStyle w:val="Collegamentoipertestuale"/>
            <w:b/>
            <w:i/>
            <w:color w:val="00B050"/>
            <w:sz w:val="24"/>
          </w:rPr>
          <w:t>6</w:t>
        </w:r>
      </w:hyperlink>
      <w:r w:rsidRPr="00074C21">
        <w:rPr>
          <w:rStyle w:val="badge"/>
          <w:b/>
          <w:i/>
          <w:color w:val="00B050"/>
          <w:sz w:val="24"/>
        </w:rPr>
        <w:t xml:space="preserve"> </w:t>
      </w:r>
      <w:hyperlink r:id="rId52" w:history="1">
        <w:r w:rsidRPr="00074C21">
          <w:rPr>
            <w:rStyle w:val="Collegamentoipertestuale"/>
            <w:b/>
            <w:i/>
            <w:color w:val="00B050"/>
            <w:sz w:val="24"/>
          </w:rPr>
          <w:t>7</w:t>
        </w:r>
      </w:hyperlink>
      <w:r w:rsidRPr="00074C21">
        <w:rPr>
          <w:rStyle w:val="badge"/>
          <w:b/>
          <w:i/>
          <w:color w:val="00B050"/>
          <w:sz w:val="24"/>
        </w:rPr>
        <w:t xml:space="preserve"> </w:t>
      </w:r>
      <w:hyperlink r:id="rId53" w:history="1">
        <w:r w:rsidRPr="00074C21">
          <w:rPr>
            <w:rStyle w:val="Collegamentoipertestuale"/>
            <w:b/>
            <w:i/>
            <w:color w:val="0070C0"/>
            <w:sz w:val="24"/>
          </w:rPr>
          <w:t>8</w:t>
        </w:r>
      </w:hyperlink>
      <w:r w:rsidRPr="00074C21">
        <w:rPr>
          <w:rStyle w:val="badge"/>
          <w:b/>
          <w:i/>
          <w:color w:val="00B050"/>
          <w:sz w:val="24"/>
        </w:rPr>
        <w:t xml:space="preserve"> </w:t>
      </w:r>
      <w:hyperlink r:id="rId54" w:history="1">
        <w:r w:rsidRPr="00074C21">
          <w:rPr>
            <w:rStyle w:val="Collegamentoipertestuale"/>
            <w:b/>
            <w:i/>
            <w:color w:val="00B050"/>
            <w:sz w:val="24"/>
          </w:rPr>
          <w:t>9</w:t>
        </w:r>
      </w:hyperlink>
      <w:r w:rsidRPr="00074C21">
        <w:rPr>
          <w:rStyle w:val="badge"/>
          <w:b/>
          <w:i/>
          <w:color w:val="00B050"/>
          <w:sz w:val="24"/>
        </w:rPr>
        <w:t xml:space="preserve"> </w:t>
      </w:r>
      <w:hyperlink r:id="rId55" w:history="1">
        <w:r w:rsidRPr="00074C21">
          <w:rPr>
            <w:rStyle w:val="Collegamentoipertestuale"/>
            <w:b/>
            <w:i/>
            <w:color w:val="0070C0"/>
            <w:sz w:val="24"/>
          </w:rPr>
          <w:t>10</w:t>
        </w:r>
      </w:hyperlink>
      <w:r w:rsidRPr="00074C21">
        <w:rPr>
          <w:rStyle w:val="badge"/>
          <w:b/>
          <w:i/>
          <w:color w:val="00B050"/>
          <w:sz w:val="24"/>
        </w:rPr>
        <w:t xml:space="preserve"> </w:t>
      </w:r>
      <w:hyperlink r:id="rId56" w:history="1">
        <w:r w:rsidRPr="00074C21">
          <w:rPr>
            <w:rStyle w:val="Collegamentoipertestuale"/>
            <w:b/>
            <w:i/>
            <w:color w:val="00B050"/>
            <w:sz w:val="24"/>
          </w:rPr>
          <w:t>11</w:t>
        </w:r>
      </w:hyperlink>
      <w:r w:rsidRPr="00074C21">
        <w:rPr>
          <w:rStyle w:val="badge"/>
          <w:b/>
          <w:i/>
          <w:color w:val="00B050"/>
          <w:sz w:val="24"/>
        </w:rPr>
        <w:t xml:space="preserve"> </w:t>
      </w:r>
      <w:hyperlink r:id="rId57" w:history="1">
        <w:r w:rsidRPr="00074C21">
          <w:rPr>
            <w:rStyle w:val="Collegamentoipertestuale"/>
            <w:b/>
            <w:i/>
            <w:color w:val="00B050"/>
            <w:sz w:val="24"/>
          </w:rPr>
          <w:t>12</w:t>
        </w:r>
      </w:hyperlink>
      <w:r w:rsidRPr="00074C21">
        <w:rPr>
          <w:rStyle w:val="badge"/>
          <w:b/>
          <w:i/>
          <w:color w:val="00B050"/>
          <w:sz w:val="24"/>
        </w:rPr>
        <w:t xml:space="preserve"> </w:t>
      </w:r>
      <w:hyperlink r:id="rId58" w:history="1">
        <w:r w:rsidRPr="00074C21">
          <w:rPr>
            <w:rStyle w:val="Collegamentoipertestuale"/>
            <w:b/>
            <w:i/>
            <w:color w:val="00B050"/>
            <w:sz w:val="24"/>
          </w:rPr>
          <w:t>13</w:t>
        </w:r>
      </w:hyperlink>
      <w:r w:rsidRPr="00074C21">
        <w:rPr>
          <w:rStyle w:val="badge"/>
          <w:b/>
          <w:i/>
          <w:color w:val="00B050"/>
          <w:sz w:val="24"/>
        </w:rPr>
        <w:t xml:space="preserve"> </w:t>
      </w:r>
      <w:hyperlink r:id="rId59" w:history="1">
        <w:r w:rsidRPr="00074C21">
          <w:rPr>
            <w:rStyle w:val="Collegamentoipertestuale"/>
            <w:b/>
            <w:i/>
            <w:color w:val="00B050"/>
            <w:sz w:val="24"/>
          </w:rPr>
          <w:t>14</w:t>
        </w:r>
      </w:hyperlink>
      <w:r w:rsidRPr="00074C21">
        <w:rPr>
          <w:rStyle w:val="badge"/>
          <w:b/>
          <w:i/>
          <w:color w:val="00B050"/>
          <w:sz w:val="24"/>
        </w:rPr>
        <w:t xml:space="preserve"> </w:t>
      </w:r>
      <w:hyperlink r:id="rId60" w:history="1">
        <w:r w:rsidRPr="00074C21">
          <w:rPr>
            <w:rStyle w:val="Collegamentoipertestuale"/>
            <w:b/>
            <w:i/>
            <w:color w:val="00B050"/>
            <w:sz w:val="24"/>
          </w:rPr>
          <w:t>15</w:t>
        </w:r>
      </w:hyperlink>
      <w:r w:rsidRPr="00074C21">
        <w:rPr>
          <w:rStyle w:val="badge"/>
          <w:b/>
          <w:i/>
          <w:color w:val="00B050"/>
          <w:sz w:val="24"/>
        </w:rPr>
        <w:t xml:space="preserve"> </w:t>
      </w:r>
      <w:hyperlink r:id="rId61" w:history="1">
        <w:r w:rsidRPr="00074C21">
          <w:rPr>
            <w:rStyle w:val="Collegamentoipertestuale"/>
            <w:b/>
            <w:i/>
            <w:color w:val="0070C0"/>
            <w:sz w:val="24"/>
          </w:rPr>
          <w:t>16</w:t>
        </w:r>
      </w:hyperlink>
      <w:r w:rsidRPr="00074C21">
        <w:rPr>
          <w:rStyle w:val="badge"/>
          <w:b/>
          <w:i/>
          <w:color w:val="0070C0"/>
          <w:sz w:val="24"/>
        </w:rPr>
        <w:t xml:space="preserve"> </w:t>
      </w:r>
      <w:hyperlink r:id="rId62" w:history="1">
        <w:r w:rsidRPr="00074C21">
          <w:rPr>
            <w:rStyle w:val="Collegamentoipertestuale"/>
            <w:b/>
            <w:i/>
            <w:color w:val="0070C0"/>
            <w:sz w:val="24"/>
          </w:rPr>
          <w:t>17</w:t>
        </w:r>
      </w:hyperlink>
      <w:r w:rsidRPr="00074C21">
        <w:rPr>
          <w:rStyle w:val="badge"/>
          <w:b/>
          <w:sz w:val="24"/>
        </w:rPr>
        <w:t xml:space="preserve">   </w:t>
      </w:r>
      <w:hyperlink r:id="rId63" w:history="1">
        <w:r w:rsidRPr="00074C21">
          <w:rPr>
            <w:rStyle w:val="Enfasicorsivo"/>
            <w:b/>
            <w:bCs/>
            <w:color w:val="008000"/>
            <w:sz w:val="24"/>
            <w:u w:val="single"/>
          </w:rPr>
          <w:t>SDGs/UN</w:t>
        </w:r>
      </w:hyperlink>
      <w:r w:rsidRPr="00074C21">
        <w:rPr>
          <w:rStyle w:val="badge"/>
          <w:b/>
          <w:sz w:val="24"/>
        </w:rPr>
        <w:t xml:space="preserve"> </w:t>
      </w:r>
    </w:p>
    <w:p w:rsidR="00DA0B4B" w:rsidRPr="00074C21" w:rsidRDefault="00BB1CAB" w:rsidP="00DA0B4B">
      <w:pPr>
        <w:tabs>
          <w:tab w:val="left" w:pos="1902"/>
        </w:tabs>
        <w:jc w:val="right"/>
        <w:rPr>
          <w:rFonts w:ascii="Times New Roman" w:hAnsi="Times New Roman" w:cs="Times New Roman"/>
          <w:b/>
          <w:sz w:val="24"/>
          <w:szCs w:val="24"/>
        </w:rPr>
      </w:pPr>
      <w:hyperlink r:id="rId64" w:history="1">
        <w:r w:rsidR="00DA0B4B" w:rsidRPr="00074C21">
          <w:rPr>
            <w:rStyle w:val="Collegamentoipertestuale"/>
            <w:rFonts w:ascii="Times New Roman" w:hAnsi="Times New Roman" w:cs="Times New Roman"/>
            <w:b/>
            <w:i/>
            <w:sz w:val="24"/>
            <w:szCs w:val="24"/>
            <w:lang w:eastAsia="it-IT"/>
          </w:rPr>
          <w:t>http://www.expotv1.com/ESCP_Hello.htm</w:t>
        </w:r>
      </w:hyperlink>
    </w:p>
    <w:p w:rsidR="00DA0B4B" w:rsidRPr="00E40853" w:rsidRDefault="00DA0B4B" w:rsidP="00DA0B4B">
      <w:pPr>
        <w:rPr>
          <w:rFonts w:ascii="Times New Roman" w:hAnsi="Times New Roman" w:cs="Times New Roman"/>
          <w:sz w:val="24"/>
          <w:szCs w:val="24"/>
        </w:rPr>
      </w:pPr>
      <w:r w:rsidRPr="00E40853">
        <w:rPr>
          <w:rFonts w:ascii="Times New Roman" w:hAnsi="Times New Roman" w:cs="Times New Roman"/>
          <w:sz w:val="24"/>
          <w:szCs w:val="24"/>
        </w:rPr>
        <w:br w:type="page"/>
      </w:r>
    </w:p>
    <w:p w:rsidR="00DA0B4B" w:rsidRPr="00E40853" w:rsidRDefault="00DA0B4B" w:rsidP="00DA0B4B">
      <w:pPr>
        <w:rPr>
          <w:rFonts w:ascii="Times New Roman" w:hAnsi="Times New Roman" w:cs="Times New Roman"/>
          <w:sz w:val="24"/>
          <w:szCs w:val="24"/>
        </w:rPr>
      </w:pPr>
    </w:p>
    <w:p w:rsidR="00DA0B4B" w:rsidRPr="00E40853" w:rsidRDefault="00DA0B4B" w:rsidP="00DA0B4B">
      <w:pPr>
        <w:jc w:val="center"/>
        <w:rPr>
          <w:rFonts w:ascii="Times New Roman" w:hAnsi="Times New Roman" w:cs="Times New Roman"/>
          <w:sz w:val="24"/>
          <w:szCs w:val="24"/>
          <w:lang w:val="en-US"/>
        </w:rPr>
      </w:pPr>
      <w:r>
        <w:rPr>
          <w:rFonts w:ascii="Times New Roman" w:hAnsi="Times New Roman" w:cs="Times New Roman"/>
          <w:noProof/>
          <w:sz w:val="24"/>
          <w:szCs w:val="24"/>
          <w:lang w:eastAsia="it-IT"/>
        </w:rPr>
        <w:drawing>
          <wp:inline distT="0" distB="0" distL="0" distR="0">
            <wp:extent cx="3297027" cy="4667250"/>
            <wp:effectExtent l="19050" t="0" r="0" b="0"/>
            <wp:docPr id="3" name="Immagine 0" descr="V0_MB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MBGC.png"/>
                    <pic:cNvPicPr/>
                  </pic:nvPicPr>
                  <pic:blipFill>
                    <a:blip r:embed="rId65"/>
                    <a:stretch>
                      <a:fillRect/>
                    </a:stretch>
                  </pic:blipFill>
                  <pic:spPr>
                    <a:xfrm>
                      <a:off x="0" y="0"/>
                      <a:ext cx="3297027" cy="4667250"/>
                    </a:xfrm>
                    <a:prstGeom prst="rect">
                      <a:avLst/>
                    </a:prstGeom>
                  </pic:spPr>
                </pic:pic>
              </a:graphicData>
            </a:graphic>
          </wp:inline>
        </w:drawing>
      </w:r>
    </w:p>
    <w:p w:rsidR="00DA0B4B" w:rsidRPr="00E40853" w:rsidRDefault="00DA0B4B" w:rsidP="00DA0B4B">
      <w:pPr>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DA0B4B" w:rsidRPr="00312FFA" w:rsidRDefault="00DA0B4B" w:rsidP="00DA0B4B">
      <w:pPr>
        <w:pStyle w:val="Titolo1"/>
        <w:rPr>
          <w:lang w:val="en-US"/>
        </w:rPr>
      </w:pPr>
      <w:bookmarkStart w:id="9" w:name="_Toc151760474"/>
      <w:r w:rsidRPr="00312FFA">
        <w:rPr>
          <w:lang w:val="en-US"/>
        </w:rPr>
        <w:lastRenderedPageBreak/>
        <w:t>IASR  International Application Status Report</w:t>
      </w:r>
      <w:bookmarkEnd w:id="9"/>
      <w:r w:rsidRPr="00312FFA">
        <w:rPr>
          <w:lang w:val="en-US"/>
        </w:rPr>
        <w:t xml:space="preserve"> </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Received at International Bureau: 02 February 2016 (02.02.2016)</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Information valid as of: 04 May 2016 (04.05.2016)</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Report generated on: 29 September 2023 (29.09.2023)</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(10) Publication number: </w:t>
      </w:r>
      <w:r w:rsidRPr="007E7997">
        <w:rPr>
          <w:rFonts w:ascii="Times New Roman" w:hAnsi="Times New Roman" w:cs="Times New Roman"/>
          <w:sz w:val="24"/>
          <w:szCs w:val="24"/>
          <w:lang w:val="en-US"/>
        </w:rPr>
        <w:tab/>
        <w:t xml:space="preserve">(43) Publication date: </w:t>
      </w:r>
      <w:r w:rsidRPr="007E7997">
        <w:rPr>
          <w:rFonts w:ascii="Times New Roman" w:hAnsi="Times New Roman" w:cs="Times New Roman"/>
          <w:sz w:val="24"/>
          <w:szCs w:val="24"/>
          <w:lang w:val="en-US"/>
        </w:rPr>
        <w:tab/>
        <w:t>(26) Publication language:</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WO 2016/092582</w:t>
      </w:r>
      <w:r w:rsidRPr="007E7997">
        <w:rPr>
          <w:rFonts w:ascii="Times New Roman" w:hAnsi="Times New Roman" w:cs="Times New Roman"/>
          <w:sz w:val="24"/>
          <w:szCs w:val="24"/>
          <w:lang w:val="en-US"/>
        </w:rPr>
        <w:tab/>
        <w:t xml:space="preserve">16 June 2016 (16.06.2016) </w:t>
      </w:r>
      <w:r w:rsidRPr="007E7997">
        <w:rPr>
          <w:rFonts w:ascii="Times New Roman" w:hAnsi="Times New Roman" w:cs="Times New Roman"/>
          <w:sz w:val="24"/>
          <w:szCs w:val="24"/>
          <w:lang w:val="en-US"/>
        </w:rPr>
        <w:tab/>
        <w:t>English (EN)</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(21) Application number: </w:t>
      </w:r>
      <w:r w:rsidRPr="007E7997">
        <w:rPr>
          <w:rFonts w:ascii="Times New Roman" w:hAnsi="Times New Roman" w:cs="Times New Roman"/>
          <w:sz w:val="24"/>
          <w:szCs w:val="24"/>
          <w:lang w:val="en-US"/>
        </w:rPr>
        <w:tab/>
        <w:t xml:space="preserve">(22) Filing date: </w:t>
      </w:r>
      <w:r w:rsidRPr="007E7997">
        <w:rPr>
          <w:rFonts w:ascii="Times New Roman" w:hAnsi="Times New Roman" w:cs="Times New Roman"/>
          <w:sz w:val="24"/>
          <w:szCs w:val="24"/>
          <w:lang w:val="en-US"/>
        </w:rPr>
        <w:tab/>
        <w:t>(25) Filing language:</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PCT/IT2015/000306</w:t>
      </w:r>
      <w:r w:rsidRPr="007E7997">
        <w:rPr>
          <w:rFonts w:ascii="Times New Roman" w:hAnsi="Times New Roman" w:cs="Times New Roman"/>
          <w:sz w:val="24"/>
          <w:szCs w:val="24"/>
          <w:lang w:val="en-US"/>
        </w:rPr>
        <w:tab/>
        <w:t xml:space="preserve">14 December 2015 (14.12.2015) </w:t>
      </w:r>
      <w:r w:rsidRPr="007E7997">
        <w:rPr>
          <w:rFonts w:ascii="Times New Roman" w:hAnsi="Times New Roman" w:cs="Times New Roman"/>
          <w:sz w:val="24"/>
          <w:szCs w:val="24"/>
          <w:lang w:val="en-US"/>
        </w:rPr>
        <w:tab/>
        <w:t>Italian (IT)</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lastRenderedPageBreak/>
        <w:t xml:space="preserve">(31) Priority number(s): </w:t>
      </w:r>
      <w:r w:rsidRPr="007E7997">
        <w:rPr>
          <w:rFonts w:ascii="Times New Roman" w:hAnsi="Times New Roman" w:cs="Times New Roman"/>
          <w:sz w:val="24"/>
          <w:szCs w:val="24"/>
          <w:lang w:val="en-US"/>
        </w:rPr>
        <w:tab/>
        <w:t xml:space="preserve">(32) Priority date(s): </w:t>
      </w:r>
      <w:r w:rsidRPr="007E7997">
        <w:rPr>
          <w:rFonts w:ascii="Times New Roman" w:hAnsi="Times New Roman" w:cs="Times New Roman"/>
          <w:sz w:val="24"/>
          <w:szCs w:val="24"/>
          <w:lang w:val="en-US"/>
        </w:rPr>
        <w:tab/>
        <w:t>(33) Priority status:</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MI2014A002125 (IT)</w:t>
      </w:r>
      <w:r w:rsidRPr="007E7997">
        <w:rPr>
          <w:rFonts w:ascii="Times New Roman" w:hAnsi="Times New Roman" w:cs="Times New Roman"/>
          <w:sz w:val="24"/>
          <w:szCs w:val="24"/>
          <w:lang w:val="en-US"/>
        </w:rPr>
        <w:tab/>
        <w:t xml:space="preserve">12 December 2014 (12.12.2014) </w:t>
      </w:r>
      <w:r w:rsidRPr="007E7997">
        <w:rPr>
          <w:rFonts w:ascii="Times New Roman" w:hAnsi="Times New Roman" w:cs="Times New Roman"/>
          <w:sz w:val="24"/>
          <w:szCs w:val="24"/>
          <w:lang w:val="en-US"/>
        </w:rPr>
        <w:tab/>
        <w:t>Priority document received (in compliance with PCT Rule 17.1)</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(51) International Patent Classification:</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C12M 1/107 (2006.01); C12M 1/00 (2006.01); C12M 1/02 (2006.01)</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(71) Applicant(s):</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LAVANGA, Vito [IT/IT]; Via Terrazzano 85 20017 Rho (MI) (IT) (for all designated states)</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rPr>
      </w:pPr>
      <w:r w:rsidRPr="007E7997">
        <w:rPr>
          <w:rFonts w:ascii="Times New Roman" w:hAnsi="Times New Roman" w:cs="Times New Roman"/>
          <w:sz w:val="24"/>
          <w:szCs w:val="24"/>
        </w:rPr>
        <w:t>(72) Inventor(s):</w:t>
      </w:r>
    </w:p>
    <w:p w:rsidR="00DA0B4B" w:rsidRPr="007E7997" w:rsidRDefault="00DA0B4B" w:rsidP="00DA0B4B">
      <w:pPr>
        <w:jc w:val="both"/>
        <w:rPr>
          <w:rFonts w:ascii="Times New Roman" w:hAnsi="Times New Roman" w:cs="Times New Roman"/>
          <w:sz w:val="24"/>
          <w:szCs w:val="24"/>
        </w:rPr>
      </w:pPr>
      <w:r w:rsidRPr="007E7997">
        <w:rPr>
          <w:rFonts w:ascii="Times New Roman" w:hAnsi="Times New Roman" w:cs="Times New Roman"/>
          <w:sz w:val="24"/>
          <w:szCs w:val="24"/>
        </w:rPr>
        <w:t>LAVANGA, Vito; Via Terrazzano 85 20017 Rho (MI) (IT)</w:t>
      </w:r>
    </w:p>
    <w:p w:rsidR="00DA0B4B" w:rsidRPr="007E7997" w:rsidRDefault="00DA0B4B" w:rsidP="00DA0B4B">
      <w:pPr>
        <w:jc w:val="both"/>
        <w:rPr>
          <w:rFonts w:ascii="Times New Roman" w:hAnsi="Times New Roman" w:cs="Times New Roman"/>
          <w:sz w:val="24"/>
          <w:szCs w:val="24"/>
        </w:rPr>
      </w:pPr>
      <w:r w:rsidRPr="007E7997">
        <w:rPr>
          <w:rFonts w:ascii="Times New Roman" w:hAnsi="Times New Roman" w:cs="Times New Roman"/>
          <w:sz w:val="24"/>
          <w:szCs w:val="24"/>
        </w:rPr>
        <w:t>FARNE', Stefano; Via Trasimeno 40/14 20128 Milano (MI) (IT)</w:t>
      </w:r>
    </w:p>
    <w:p w:rsidR="00DA0B4B" w:rsidRPr="007E7997" w:rsidRDefault="00DA0B4B" w:rsidP="00DA0B4B">
      <w:pPr>
        <w:jc w:val="both"/>
        <w:rPr>
          <w:rFonts w:ascii="Times New Roman" w:hAnsi="Times New Roman" w:cs="Times New Roman"/>
          <w:sz w:val="24"/>
          <w:szCs w:val="24"/>
        </w:rPr>
      </w:pPr>
    </w:p>
    <w:p w:rsidR="00DA0B4B" w:rsidRPr="007E7997" w:rsidRDefault="00DA0B4B" w:rsidP="00DA0B4B">
      <w:pPr>
        <w:jc w:val="both"/>
        <w:rPr>
          <w:rFonts w:ascii="Times New Roman" w:hAnsi="Times New Roman" w:cs="Times New Roman"/>
          <w:sz w:val="24"/>
          <w:szCs w:val="24"/>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(54) Title (EN): METHOD FOR ANAEROBIC DIGESTION AND DEVICE FOR IMPLEMENTING SAID METHOD</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(54) Title (FR): PROCÉDÉ DE DIGESTION ANAÉROBIE ET DISPOSITIF POUR LA MISE EN ŒUVRE DUDIT PROCÉDÉ</w:t>
      </w:r>
    </w:p>
    <w:p w:rsidR="00DA0B4B" w:rsidRPr="007E7997" w:rsidRDefault="00DA0B4B" w:rsidP="00DA0B4B">
      <w:pPr>
        <w:jc w:val="both"/>
        <w:rPr>
          <w:rFonts w:ascii="Times New Roman" w:hAnsi="Times New Roman" w:cs="Times New Roman"/>
          <w:sz w:val="24"/>
          <w:szCs w:val="24"/>
          <w:lang w:val="en-US"/>
        </w:rPr>
      </w:pPr>
    </w:p>
    <w:p w:rsidR="00DA0B4B"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(57) Abstract:</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(EN): This invention relates to a method and to a device for the implementation of said method, to decompose and to selectively extract methane, carbon dioxide, NPK salts (nitrogen, phosphorus and potassium salts) of various titre and clarified water, from an organic matrix; said components will be the raw material for further industrial processes. The method is characterized in that it includes the following phases: • implementation of a hydrolytic phase, constituted by the fission action by means of the water, by hydration; • implementation of a acidogenesis phase generated by means of specific bacteria; • </w:t>
      </w:r>
      <w:r w:rsidRPr="007E7997">
        <w:rPr>
          <w:rFonts w:ascii="Times New Roman" w:hAnsi="Times New Roman" w:cs="Times New Roman"/>
          <w:sz w:val="24"/>
          <w:szCs w:val="24"/>
          <w:lang w:val="en-US"/>
        </w:rPr>
        <w:lastRenderedPageBreak/>
        <w:t xml:space="preserve">implementation of a acetogenesis phase generated by means of specific bacteria; • implementation of a methanogenesis phase by means of specific bacteria, with a simultaneous gravimetric separation of a mainly oleic phase, lighter and of a predominantly protein phase, heavier; • gravimetric separation of solutions of said NPK salts of different titres • taking of clarified water. The device is characterized in that it comprises a basin (1) divided into various zones (V1), (V2), (V3), in each of which biological reactions occur, in accordance with the claimed method, said zones being all communicating and identified by suitable separation baffles, in particular: • a first baffle (2) extended from a first end (1a) of the basin to a second end (1b) of said basin (1), dividing it into two parts; • a second baffle (3), of height equal to said first baffle that divides one of said parts in a first zone (V1) and in a second zone (V2) extending from said first end (1a) of the basin (1) until it reaches the vicinity of said second end of the basin (1), so that said two zones (V1) and (V2) are communicating through an opening, of substantially vertical development, between the end of said second baffle (3) and the second end (1b) of the basin (1); • a plurality of baffles (4) and (5) transversely arranged to said first baffle (2) and inside a third zone (V3), delimited by said first baffle (2), said third zone (V3) being placed in communication with said second zone (V2) through a </w:t>
      </w:r>
      <w:r w:rsidRPr="007E7997">
        <w:rPr>
          <w:rFonts w:ascii="Times New Roman" w:hAnsi="Times New Roman" w:cs="Times New Roman"/>
          <w:sz w:val="24"/>
          <w:szCs w:val="24"/>
          <w:lang w:val="en-US"/>
        </w:rPr>
        <w:lastRenderedPageBreak/>
        <w:t>transfer pipe (6), positioned at about half height of said first baffle (2); • two blocks (B) and (C), placed in the upper part of said basin (1) and provided by taking means (12, 12a, 13, 13a), each of said blocks (B) and (C) including a plurality of vertical pipes and being fitted to carry out a gravimetric separation of the gases that are generated during the treatment of said mixture; said baffles (2) and (3) and said transfer pipe (6), by identifying a path crossed by the liquid mixture to be treated, that runs into the beginning of said first zone (1) where it is placed an inlet pipe (7) of the liquid mixture to be treated and comes out from various points of said third zone (V3).</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(FR): La présente invention concerne un procédé et un dispositif pour la mise en œuvre dudit procédé, pour décomposer et extraire sélectivement du méthane, du dioxyde de carbone, des sels de NPK (sels d'azote, de phosphore et de potassium) de titres divers et de l'eau clarifiée, à partir d'une matrice organique; lesdits composants constituant la matière première pour d'autres procédés industriels. Le procédé est caractérisé en ce qu'il comprend les phases suivantes : mise en œuvre d'une phase hydrolytique, constituée par l'action de fission au moyen de l'eau, par hydratation; mise en œuvre d'une phase d'acidogénèse au moyen de bactéries spécifiques; mise en œuvre d'une phase d'acétogénèse au moyen de </w:t>
      </w:r>
      <w:r w:rsidRPr="007E7997">
        <w:rPr>
          <w:rFonts w:ascii="Times New Roman" w:hAnsi="Times New Roman" w:cs="Times New Roman"/>
          <w:sz w:val="24"/>
          <w:szCs w:val="24"/>
          <w:lang w:val="en-US"/>
        </w:rPr>
        <w:lastRenderedPageBreak/>
        <w:t xml:space="preserve">bactéries spécifiques; mise en œuvre d'une phase de méthanogénèse, au moyen de bactéries spécifiques, avec séparation gravimétrique simultanée d'une phase principalement oléique, plus légère, et d'une phase principalement protéique, plus lourde; séparation gravimétrique de solutions desdits sels de NPK de titres différents; prélèvement de l'eau clarifiée. Le dispositif se caractérise en ce qu'il comprend un bassin (1) divisé en différentes zones (V1) (V2), (V3), dans chacune desquelles ont lieu des réactions biologiques, conformément au procédé de l'invention, lesdites zones étant toutes communicantes et identifiées par des chicanes de séparation appropriées, en particulier : une première chicane (2) s'étendant d'une première extrémité (1a) du bassin jusqu'à une deuxième extrémité (1b) dudit bassin (1), le divisant en deux parties; une deuxième chicane (3), de hauteur égale à celles de ladite première chicane qui divise l'une desdites parties en une première zone (V1) et en une deuxième zone (V2) s'étendant entre ladite première extrémité (1a) du bassin (1) et le voisinage de ladite seconde extrémité du bassin (1), de sorte que lesdites deux zones (V1) et (V2) communiquent par une ouverture, de développement sensiblement vertical, entre l'extrémité de ladite deuxième chicane (3) et la seconde extrémité (1b) du bassin (1); une pluralité de chicanes (4) et (5) placées transversalement par rapport à ladite </w:t>
      </w:r>
      <w:r w:rsidRPr="007E7997">
        <w:rPr>
          <w:rFonts w:ascii="Times New Roman" w:hAnsi="Times New Roman" w:cs="Times New Roman"/>
          <w:sz w:val="24"/>
          <w:szCs w:val="24"/>
          <w:lang w:val="en-US"/>
        </w:rPr>
        <w:lastRenderedPageBreak/>
        <w:t>première chicane (2) et à l'intérieur d'une troisième zone (V3), délimitée par ladite première chicane (2), ladite troisième zone (V3) étant mise en communication avec ladite deuxième zone (V2) par un tuyau de transfert (6), placé à environ la moitié de la hauteur de ladite première chicane (2); deux blocs (B) et (C), placés dans la partie supérieure dudit bassin (1) et munis de moyens de prélèvement (12, 12a, 13, 13a), chacun desdits blocs (B) et (C) comprenant une pluralité de tuyaux verticaux et étant conçu pour effectuer une séparation gravimétrique des gaz qui se dégagent pendant le traitement dudit mélange; lesdites chicanes (2) et (3) et ledit tuyau de transfert (6) délimitant un trajet emprunté par le mélange liquide à traiter, qui s'étend du début de ladite première zone (1) dans laquelle est placé un tuyau d'entrée (7) du mélange liquide à traiter et sort par différents points de ladite troisième zone (V3).</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International search report:</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Received at International Bureau: 02 May 2016 (02.05.2016) [EP]</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lastRenderedPageBreak/>
        <w:t>International Report on Patentability (IPRP) Chapter II of the PCT:</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Not available</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(81) Designated States:</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AE, AG, AL, AM, AO, AT, AU, AZ, BA, BB, BG, BH, BN, BR, BW, BY, BZ, CA, CH, CL, CN, CO, CR, CU, CZ, DE, DK, DM, DO, DZ, EC, EE, EG, ES, FI, GB, GD, GE, GH, GM, GT, HN, HR, HU, ID, IL, IN, IR, IS, JP, KE, KG, KN, KP, KR, KZ, LA, LC, LK, LR, LS, LU, LY, MA, MD, ME, MG, MK, MN, MW, MX, MY, MZ, NA, NG, NI, NO, NZ, OM, PA, PE, PG, PH, PL, PT, QA, RO, RS, RU, RW, SA, SC, SD, SE, SG, SK, SL, SM, ST, SV, SY, TH, TJ, TM, TN, TR, TT, TZ, UA, UG, US, UZ, VC, VN, ZA, ZM, ZW</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European Patent Office (EPO) : AL, AT, BE, BG, CH, CY, CZ, DE, DK, EE, ES, FI, FR, GB, GR, HR, HU, IE, IS, IT, LT, LU, LV, MC, MK, MT, NL, NO, PL, PT, RO, RS, SE, SI, SK, SM, TR</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African Intellectual Property Organization (OAPI) : BF, BJ, CF, CG, CI, CM, GA, GN, GQ, GW, KM, ML, MR, NE, SN, TD, TG</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lastRenderedPageBreak/>
        <w:t>African Regional Intellectual Property Organization (ARIPO) : BW, GH, GM, KE, LR, LS, MW, MZ, NA, RW, SD, SL, ST, SZ, TZ, UG, ZM, ZW</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Eurasian Patent Organization (EAPO) : AM, AZ, BY, KG, KZ, RU, TJ, TM</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Declarations:</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Declaration made as applicant's entitlement, as at the international filing date, to apply for and be granted a patent (Rules 4.17(ii) and 51bis.1(a)(ii)), in a case where the declaration under Rule 4.17(iv) is not appropriate</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Declaration of inventorship (Rules 4.17(iv) and 51bis.1(a)(iv)) for the purposes of the designation of the United States of America</w:t>
      </w:r>
    </w:p>
    <w:p w:rsidR="00DA0B4B" w:rsidRPr="007E7997" w:rsidRDefault="00DA0B4B" w:rsidP="00DA0B4B">
      <w:pPr>
        <w:jc w:val="both"/>
        <w:rPr>
          <w:rFonts w:ascii="Times New Roman" w:hAnsi="Times New Roman" w:cs="Times New Roman"/>
          <w:sz w:val="24"/>
          <w:szCs w:val="24"/>
          <w:lang w:val="en-US"/>
        </w:rPr>
      </w:pPr>
    </w:p>
    <w:p w:rsidR="00DA0B4B" w:rsidRPr="00E40853" w:rsidRDefault="00DA0B4B" w:rsidP="00DA0B4B">
      <w:pPr>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DA0B4B" w:rsidRPr="00E40853" w:rsidRDefault="00DA0B4B" w:rsidP="00DA0B4B">
      <w:pPr>
        <w:spacing w:line="360" w:lineRule="auto"/>
        <w:jc w:val="both"/>
        <w:rPr>
          <w:rFonts w:ascii="Times New Roman" w:hAnsi="Times New Roman" w:cs="Times New Roman"/>
          <w:sz w:val="24"/>
          <w:szCs w:val="24"/>
          <w:lang w:val="en-US"/>
        </w:rPr>
      </w:pPr>
      <w:r w:rsidRPr="00E40853">
        <w:rPr>
          <w:rFonts w:ascii="Times New Roman" w:hAnsi="Times New Roman" w:cs="Times New Roman"/>
          <w:noProof/>
          <w:sz w:val="24"/>
          <w:szCs w:val="24"/>
          <w:lang w:eastAsia="it-IT"/>
        </w:rPr>
        <w:lastRenderedPageBreak/>
        <w:drawing>
          <wp:inline distT="0" distB="0" distL="0" distR="0">
            <wp:extent cx="4812786" cy="3119100"/>
            <wp:effectExtent l="0" t="838200" r="0" b="824250"/>
            <wp:docPr id="4" name="Immagine 1" descr="V0_SDGC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SDGC_4C.PNG"/>
                    <pic:cNvPicPr/>
                  </pic:nvPicPr>
                  <pic:blipFill>
                    <a:blip r:embed="rId66"/>
                    <a:stretch>
                      <a:fillRect/>
                    </a:stretch>
                  </pic:blipFill>
                  <pic:spPr>
                    <a:xfrm rot="16200000">
                      <a:off x="0" y="0"/>
                      <a:ext cx="4818316" cy="3122684"/>
                    </a:xfrm>
                    <a:prstGeom prst="rect">
                      <a:avLst/>
                    </a:prstGeom>
                  </pic:spPr>
                </pic:pic>
              </a:graphicData>
            </a:graphic>
          </wp:inline>
        </w:drawing>
      </w:r>
    </w:p>
    <w:p w:rsidR="00EA4604" w:rsidRPr="00DA0B4B" w:rsidRDefault="00EA4604" w:rsidP="00E40853">
      <w:pPr>
        <w:spacing w:line="360" w:lineRule="auto"/>
        <w:jc w:val="both"/>
        <w:rPr>
          <w:rFonts w:ascii="Times New Roman" w:hAnsi="Times New Roman" w:cs="Times New Roman"/>
          <w:sz w:val="24"/>
          <w:szCs w:val="24"/>
          <w:lang w:val="en-US"/>
        </w:rPr>
      </w:pPr>
    </w:p>
    <w:sectPr w:rsidR="00EA4604" w:rsidRPr="00DA0B4B" w:rsidSect="00D86830">
      <w:footerReference w:type="default" r:id="rId67"/>
      <w:pgSz w:w="8391" w:h="11907" w:code="11"/>
      <w:pgMar w:top="1701" w:right="1361" w:bottom="1701" w:left="136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ADE" w:rsidRDefault="008C1ADE" w:rsidP="00F0731B">
      <w:pPr>
        <w:spacing w:after="0" w:line="240" w:lineRule="auto"/>
      </w:pPr>
      <w:r>
        <w:separator/>
      </w:r>
    </w:p>
  </w:endnote>
  <w:endnote w:type="continuationSeparator" w:id="1">
    <w:p w:rsidR="008C1ADE" w:rsidRDefault="008C1ADE" w:rsidP="00F07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641431"/>
      <w:docPartObj>
        <w:docPartGallery w:val="Page Numbers (Bottom of Page)"/>
        <w:docPartUnique/>
      </w:docPartObj>
    </w:sdtPr>
    <w:sdtContent>
      <w:p w:rsidR="00FA4F8B" w:rsidRDefault="00BB1CAB">
        <w:pPr>
          <w:pStyle w:val="Pidipagina"/>
          <w:jc w:val="center"/>
        </w:pPr>
        <w:fldSimple w:instr=" PAGE   \* MERGEFORMAT ">
          <w:r w:rsidR="003F5B64">
            <w:rPr>
              <w:noProof/>
            </w:rPr>
            <w:t>40</w:t>
          </w:r>
        </w:fldSimple>
      </w:p>
    </w:sdtContent>
  </w:sdt>
  <w:p w:rsidR="00FA4F8B" w:rsidRDefault="00FA4F8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ADE" w:rsidRDefault="008C1ADE" w:rsidP="00F0731B">
      <w:pPr>
        <w:spacing w:after="0" w:line="240" w:lineRule="auto"/>
      </w:pPr>
      <w:r>
        <w:separator/>
      </w:r>
    </w:p>
  </w:footnote>
  <w:footnote w:type="continuationSeparator" w:id="1">
    <w:p w:rsidR="008C1ADE" w:rsidRDefault="008C1ADE" w:rsidP="00F073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866F1"/>
    <w:multiLevelType w:val="hybridMultilevel"/>
    <w:tmpl w:val="CD6A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AF2E66"/>
    <w:multiLevelType w:val="hybridMultilevel"/>
    <w:tmpl w:val="5E5E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7B5ACF"/>
    <w:multiLevelType w:val="hybridMultilevel"/>
    <w:tmpl w:val="3AB6C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F10908"/>
    <w:multiLevelType w:val="hybridMultilevel"/>
    <w:tmpl w:val="5C245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7933D3"/>
    <w:multiLevelType w:val="hybridMultilevel"/>
    <w:tmpl w:val="E226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3C251B"/>
    <w:multiLevelType w:val="hybridMultilevel"/>
    <w:tmpl w:val="60C0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D86830"/>
    <w:rsid w:val="00005776"/>
    <w:rsid w:val="00074C21"/>
    <w:rsid w:val="00081F51"/>
    <w:rsid w:val="00105D40"/>
    <w:rsid w:val="00116208"/>
    <w:rsid w:val="00135C8E"/>
    <w:rsid w:val="00150853"/>
    <w:rsid w:val="00173CE6"/>
    <w:rsid w:val="0017546D"/>
    <w:rsid w:val="001806AD"/>
    <w:rsid w:val="0019259E"/>
    <w:rsid w:val="00241EF4"/>
    <w:rsid w:val="00253B79"/>
    <w:rsid w:val="00260E27"/>
    <w:rsid w:val="00270F5F"/>
    <w:rsid w:val="002A799F"/>
    <w:rsid w:val="002B4C63"/>
    <w:rsid w:val="002E600E"/>
    <w:rsid w:val="00312FFA"/>
    <w:rsid w:val="003155BE"/>
    <w:rsid w:val="00330901"/>
    <w:rsid w:val="00356F94"/>
    <w:rsid w:val="00373823"/>
    <w:rsid w:val="00395A27"/>
    <w:rsid w:val="003B0B7A"/>
    <w:rsid w:val="003C7DE5"/>
    <w:rsid w:val="003F5B64"/>
    <w:rsid w:val="004D4C3E"/>
    <w:rsid w:val="004D7F8B"/>
    <w:rsid w:val="004E40D3"/>
    <w:rsid w:val="00503AF0"/>
    <w:rsid w:val="00524445"/>
    <w:rsid w:val="00527BD0"/>
    <w:rsid w:val="005544BF"/>
    <w:rsid w:val="00571895"/>
    <w:rsid w:val="005D5621"/>
    <w:rsid w:val="005D58FA"/>
    <w:rsid w:val="005D6701"/>
    <w:rsid w:val="005E3357"/>
    <w:rsid w:val="005E6EF9"/>
    <w:rsid w:val="005F747E"/>
    <w:rsid w:val="00631909"/>
    <w:rsid w:val="006414E5"/>
    <w:rsid w:val="00670B98"/>
    <w:rsid w:val="006C7529"/>
    <w:rsid w:val="006E6FA1"/>
    <w:rsid w:val="006F7AC6"/>
    <w:rsid w:val="007342E3"/>
    <w:rsid w:val="007A44AD"/>
    <w:rsid w:val="007D5AA6"/>
    <w:rsid w:val="007E5DE2"/>
    <w:rsid w:val="007E7997"/>
    <w:rsid w:val="00820E4A"/>
    <w:rsid w:val="00832F6A"/>
    <w:rsid w:val="00841826"/>
    <w:rsid w:val="00867E83"/>
    <w:rsid w:val="00894450"/>
    <w:rsid w:val="00897C4E"/>
    <w:rsid w:val="008C1ADE"/>
    <w:rsid w:val="008E4FE1"/>
    <w:rsid w:val="00977E67"/>
    <w:rsid w:val="00981F5A"/>
    <w:rsid w:val="009A2618"/>
    <w:rsid w:val="009B0DF9"/>
    <w:rsid w:val="009C64D6"/>
    <w:rsid w:val="00AA304A"/>
    <w:rsid w:val="00AC609C"/>
    <w:rsid w:val="00B43718"/>
    <w:rsid w:val="00B94E2B"/>
    <w:rsid w:val="00BB1CAB"/>
    <w:rsid w:val="00C165F1"/>
    <w:rsid w:val="00C51A45"/>
    <w:rsid w:val="00C57364"/>
    <w:rsid w:val="00C62493"/>
    <w:rsid w:val="00C74734"/>
    <w:rsid w:val="00D526BD"/>
    <w:rsid w:val="00D62E9F"/>
    <w:rsid w:val="00D674AF"/>
    <w:rsid w:val="00D86830"/>
    <w:rsid w:val="00DA0B4B"/>
    <w:rsid w:val="00DB04CD"/>
    <w:rsid w:val="00E002E0"/>
    <w:rsid w:val="00E40853"/>
    <w:rsid w:val="00E44F86"/>
    <w:rsid w:val="00E51BEE"/>
    <w:rsid w:val="00E536DE"/>
    <w:rsid w:val="00E83653"/>
    <w:rsid w:val="00E94710"/>
    <w:rsid w:val="00EA2146"/>
    <w:rsid w:val="00EA4604"/>
    <w:rsid w:val="00EB0EE2"/>
    <w:rsid w:val="00EE5380"/>
    <w:rsid w:val="00EE6BCB"/>
    <w:rsid w:val="00F0731B"/>
    <w:rsid w:val="00F31E89"/>
    <w:rsid w:val="00F65D80"/>
    <w:rsid w:val="00F91FCD"/>
    <w:rsid w:val="00FA4F8B"/>
    <w:rsid w:val="00FB3048"/>
    <w:rsid w:val="00FC06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0B4B"/>
  </w:style>
  <w:style w:type="paragraph" w:styleId="Titolo1">
    <w:name w:val="heading 1"/>
    <w:basedOn w:val="Normale"/>
    <w:next w:val="Normale"/>
    <w:link w:val="Titolo1Carattere"/>
    <w:uiPriority w:val="9"/>
    <w:qFormat/>
    <w:rsid w:val="00373823"/>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73823"/>
    <w:rPr>
      <w:rFonts w:ascii="Times New Roman" w:eastAsiaTheme="majorEastAsia" w:hAnsi="Times New Roman" w:cstheme="majorBidi"/>
      <w:b/>
      <w:bCs/>
      <w:color w:val="365F91" w:themeColor="accent1" w:themeShade="BF"/>
      <w:sz w:val="28"/>
      <w:szCs w:val="28"/>
    </w:rPr>
  </w:style>
  <w:style w:type="paragraph" w:styleId="Titolosommario">
    <w:name w:val="TOC Heading"/>
    <w:basedOn w:val="Titolo1"/>
    <w:next w:val="Normale"/>
    <w:uiPriority w:val="39"/>
    <w:unhideWhenUsed/>
    <w:qFormat/>
    <w:rsid w:val="00D86830"/>
    <w:pPr>
      <w:outlineLvl w:val="9"/>
    </w:pPr>
  </w:style>
  <w:style w:type="paragraph" w:styleId="Testofumetto">
    <w:name w:val="Balloon Text"/>
    <w:basedOn w:val="Normale"/>
    <w:link w:val="TestofumettoCarattere"/>
    <w:uiPriority w:val="99"/>
    <w:semiHidden/>
    <w:unhideWhenUsed/>
    <w:rsid w:val="00D868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6830"/>
    <w:rPr>
      <w:rFonts w:ascii="Tahoma" w:hAnsi="Tahoma" w:cs="Tahoma"/>
      <w:sz w:val="16"/>
      <w:szCs w:val="16"/>
    </w:rPr>
  </w:style>
  <w:style w:type="character" w:styleId="Enfasicorsivo">
    <w:name w:val="Emphasis"/>
    <w:basedOn w:val="Carpredefinitoparagrafo"/>
    <w:uiPriority w:val="20"/>
    <w:qFormat/>
    <w:rsid w:val="00670B98"/>
    <w:rPr>
      <w:i/>
      <w:iCs/>
    </w:rPr>
  </w:style>
  <w:style w:type="character" w:styleId="Enfasigrassetto">
    <w:name w:val="Strong"/>
    <w:basedOn w:val="Carpredefinitoparagrafo"/>
    <w:uiPriority w:val="22"/>
    <w:qFormat/>
    <w:rsid w:val="00670B98"/>
    <w:rPr>
      <w:b/>
      <w:bCs w:val="0"/>
    </w:rPr>
  </w:style>
  <w:style w:type="character" w:styleId="Collegamentoipertestuale">
    <w:name w:val="Hyperlink"/>
    <w:basedOn w:val="Carpredefinitoparagrafo"/>
    <w:uiPriority w:val="99"/>
    <w:rsid w:val="00670B98"/>
    <w:rPr>
      <w:color w:val="0000FF"/>
      <w:u w:val="single"/>
    </w:rPr>
  </w:style>
  <w:style w:type="paragraph" w:styleId="Corpodeltesto">
    <w:name w:val="Body Text"/>
    <w:basedOn w:val="Normale"/>
    <w:link w:val="CorpodeltestoCarattere"/>
    <w:semiHidden/>
    <w:rsid w:val="00670B98"/>
    <w:pPr>
      <w:suppressAutoHyphens/>
      <w:autoSpaceDE w:val="0"/>
      <w:spacing w:after="0" w:line="240" w:lineRule="auto"/>
      <w:jc w:val="both"/>
    </w:pPr>
    <w:rPr>
      <w:rFonts w:ascii="Times New Roman" w:eastAsia="Times New Roman" w:hAnsi="Times New Roman" w:cs="Times New Roman"/>
      <w:szCs w:val="24"/>
      <w:lang w:eastAsia="ar-SA"/>
    </w:rPr>
  </w:style>
  <w:style w:type="character" w:customStyle="1" w:styleId="CorpodeltestoCarattere">
    <w:name w:val="Corpo del testo Carattere"/>
    <w:basedOn w:val="Carpredefinitoparagrafo"/>
    <w:link w:val="Corpodeltesto"/>
    <w:semiHidden/>
    <w:rsid w:val="00670B98"/>
    <w:rPr>
      <w:rFonts w:ascii="Times New Roman" w:eastAsia="Times New Roman" w:hAnsi="Times New Roman" w:cs="Times New Roman"/>
      <w:szCs w:val="24"/>
      <w:lang w:eastAsia="ar-SA"/>
    </w:rPr>
  </w:style>
  <w:style w:type="character" w:customStyle="1" w:styleId="rynqvb">
    <w:name w:val="rynqvb"/>
    <w:basedOn w:val="Carpredefinitoparagrafo"/>
    <w:rsid w:val="00670B98"/>
  </w:style>
  <w:style w:type="character" w:customStyle="1" w:styleId="tlid-translation">
    <w:name w:val="tlid-translation"/>
    <w:basedOn w:val="Carpredefinitoparagrafo"/>
    <w:rsid w:val="00670B98"/>
  </w:style>
  <w:style w:type="paragraph" w:customStyle="1" w:styleId="Heading1">
    <w:name w:val="Heading 1"/>
    <w:basedOn w:val="Normale"/>
    <w:uiPriority w:val="1"/>
    <w:qFormat/>
    <w:rsid w:val="00670B98"/>
    <w:pPr>
      <w:widowControl w:val="0"/>
      <w:autoSpaceDE w:val="0"/>
      <w:autoSpaceDN w:val="0"/>
      <w:spacing w:before="1" w:after="0" w:line="828" w:lineRule="exact"/>
      <w:ind w:left="8749"/>
      <w:outlineLvl w:val="1"/>
    </w:pPr>
    <w:rPr>
      <w:rFonts w:ascii="Times New Roman" w:eastAsia="Times New Roman" w:hAnsi="Times New Roman" w:cs="Times New Roman"/>
      <w:b/>
      <w:bCs/>
      <w:i/>
      <w:iCs/>
      <w:sz w:val="72"/>
      <w:szCs w:val="72"/>
    </w:rPr>
  </w:style>
  <w:style w:type="paragraph" w:customStyle="1" w:styleId="Heading3">
    <w:name w:val="Heading 3"/>
    <w:basedOn w:val="Normale"/>
    <w:uiPriority w:val="1"/>
    <w:qFormat/>
    <w:rsid w:val="00670B98"/>
    <w:pPr>
      <w:widowControl w:val="0"/>
      <w:autoSpaceDE w:val="0"/>
      <w:autoSpaceDN w:val="0"/>
      <w:spacing w:after="0" w:line="276" w:lineRule="exact"/>
      <w:ind w:left="8816"/>
      <w:outlineLvl w:val="3"/>
    </w:pPr>
    <w:rPr>
      <w:rFonts w:ascii="Times New Roman" w:eastAsia="Times New Roman" w:hAnsi="Times New Roman" w:cs="Times New Roman"/>
      <w:b/>
      <w:bCs/>
      <w:i/>
      <w:iCs/>
      <w:sz w:val="24"/>
      <w:szCs w:val="24"/>
    </w:rPr>
  </w:style>
  <w:style w:type="character" w:customStyle="1" w:styleId="badge">
    <w:name w:val="badge"/>
    <w:basedOn w:val="Carpredefinitoparagrafo"/>
    <w:rsid w:val="005544BF"/>
  </w:style>
  <w:style w:type="paragraph" w:styleId="NormaleWeb">
    <w:name w:val="Normal (Web)"/>
    <w:basedOn w:val="Normale"/>
    <w:uiPriority w:val="99"/>
    <w:semiHidden/>
    <w:unhideWhenUsed/>
    <w:rsid w:val="005544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F073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0731B"/>
  </w:style>
  <w:style w:type="paragraph" w:styleId="Pidipagina">
    <w:name w:val="footer"/>
    <w:basedOn w:val="Normale"/>
    <w:link w:val="PidipaginaCarattere"/>
    <w:uiPriority w:val="99"/>
    <w:unhideWhenUsed/>
    <w:rsid w:val="00F073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731B"/>
  </w:style>
  <w:style w:type="paragraph" w:styleId="Sommario2">
    <w:name w:val="toc 2"/>
    <w:basedOn w:val="Normale"/>
    <w:next w:val="Normale"/>
    <w:autoRedefine/>
    <w:uiPriority w:val="39"/>
    <w:unhideWhenUsed/>
    <w:rsid w:val="00330901"/>
    <w:pPr>
      <w:spacing w:after="100"/>
      <w:ind w:left="220"/>
    </w:pPr>
  </w:style>
  <w:style w:type="paragraph" w:styleId="Sommario1">
    <w:name w:val="toc 1"/>
    <w:basedOn w:val="Normale"/>
    <w:next w:val="Normale"/>
    <w:autoRedefine/>
    <w:uiPriority w:val="39"/>
    <w:unhideWhenUsed/>
    <w:rsid w:val="00356F94"/>
    <w:pPr>
      <w:tabs>
        <w:tab w:val="right" w:leader="dot" w:pos="5659"/>
      </w:tabs>
      <w:spacing w:after="100"/>
    </w:pPr>
    <w:rPr>
      <w:noProof/>
      <w:lang w:val="en-US"/>
    </w:rPr>
  </w:style>
  <w:style w:type="paragraph" w:styleId="Paragrafoelenco">
    <w:name w:val="List Paragraph"/>
    <w:basedOn w:val="Normale"/>
    <w:uiPriority w:val="34"/>
    <w:qFormat/>
    <w:rsid w:val="00FA4F8B"/>
    <w:pPr>
      <w:ind w:left="720"/>
      <w:contextualSpacing/>
    </w:pPr>
    <w:rPr>
      <w:lang w:val="en-US"/>
    </w:rPr>
  </w:style>
</w:styles>
</file>

<file path=word/webSettings.xml><?xml version="1.0" encoding="utf-8"?>
<w:webSettings xmlns:r="http://schemas.openxmlformats.org/officeDocument/2006/relationships" xmlns:w="http://schemas.openxmlformats.org/wordprocessingml/2006/main">
  <w:divs>
    <w:div w:id="24985546">
      <w:bodyDiv w:val="1"/>
      <w:marLeft w:val="0"/>
      <w:marRight w:val="0"/>
      <w:marTop w:val="0"/>
      <w:marBottom w:val="0"/>
      <w:divBdr>
        <w:top w:val="none" w:sz="0" w:space="0" w:color="auto"/>
        <w:left w:val="none" w:sz="0" w:space="0" w:color="auto"/>
        <w:bottom w:val="none" w:sz="0" w:space="0" w:color="auto"/>
        <w:right w:val="none" w:sz="0" w:space="0" w:color="auto"/>
      </w:divBdr>
    </w:div>
    <w:div w:id="19315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xpotv1.com/LIC/BUNIT/LISTV.ASP" TargetMode="External"/><Relationship Id="rId18" Type="http://schemas.openxmlformats.org/officeDocument/2006/relationships/hyperlink" Target="http://www.expotv1.com/ESCP_NUT_Team.pdf" TargetMode="External"/><Relationship Id="rId26" Type="http://schemas.openxmlformats.org/officeDocument/2006/relationships/hyperlink" Target="https://www.bing.com/images/search?q=%28organic+waste+to+biogas%2c+for+urban+and+periurban%29&amp;FORM=HDRSC2" TargetMode="External"/><Relationship Id="rId39" Type="http://schemas.openxmlformats.org/officeDocument/2006/relationships/hyperlink" Target="https://sdgs.un.org/goals" TargetMode="External"/><Relationship Id="rId21" Type="http://schemas.openxmlformats.org/officeDocument/2006/relationships/hyperlink" Target="http://www.expotv1.com/JWT_to_SDG_UN.pdf" TargetMode="External"/><Relationship Id="rId34" Type="http://schemas.openxmlformats.org/officeDocument/2006/relationships/hyperlink" Target="http://www.expotv1.com/LIC/UIBM_MBGC.pdf" TargetMode="External"/><Relationship Id="rId42" Type="http://schemas.openxmlformats.org/officeDocument/2006/relationships/hyperlink" Target="https://sdgs-un-org.translate.goog/goals?_x_tr_sl=en&amp;_x_tr_tl=it&amp;_x_tr_hl=it&amp;_x_tr_pto=wapp" TargetMode="External"/><Relationship Id="rId47" Type="http://schemas.openxmlformats.org/officeDocument/2006/relationships/hyperlink" Target="https://sdgs.un.org/goals/goal2" TargetMode="External"/><Relationship Id="rId50" Type="http://schemas.openxmlformats.org/officeDocument/2006/relationships/hyperlink" Target="https://sdgs.un.org/goals/goal5" TargetMode="External"/><Relationship Id="rId55" Type="http://schemas.openxmlformats.org/officeDocument/2006/relationships/hyperlink" Target="https://sdgs.un.org/goals/goal10" TargetMode="External"/><Relationship Id="rId63" Type="http://schemas.openxmlformats.org/officeDocument/2006/relationships/hyperlink" Target="http://www.expotv1.com/JWT_to_SDG_UN.pdf"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xpotv1.com/LIC/BUNIT/LISTV.ASP" TargetMode="External"/><Relationship Id="rId29" Type="http://schemas.openxmlformats.org/officeDocument/2006/relationships/hyperlink" Target="http://www.expotv1.com/LIC/MISE_0001427413_MBG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wt-jwt.it/" TargetMode="External"/><Relationship Id="rId24" Type="http://schemas.openxmlformats.org/officeDocument/2006/relationships/hyperlink" Target="http://www.expotv1.com/LIC/UIBM_MBGC.pdf" TargetMode="External"/><Relationship Id="rId32" Type="http://schemas.openxmlformats.org/officeDocument/2006/relationships/hyperlink" Target="http://www.expotv1.com/ESCP_Patent.htm" TargetMode="External"/><Relationship Id="rId37" Type="http://schemas.openxmlformats.org/officeDocument/2006/relationships/hyperlink" Target="https://sdgs.un.org/goals" TargetMode="External"/><Relationship Id="rId40" Type="http://schemas.openxmlformats.org/officeDocument/2006/relationships/hyperlink" Target="https://sdgs.un.org/goals" TargetMode="External"/><Relationship Id="rId45" Type="http://schemas.openxmlformats.org/officeDocument/2006/relationships/hyperlink" Target="https://sdgs-un-org.translate.goog/goals?_x_tr_sl=en&amp;_x_tr_tl=it&amp;_x_tr_hl=it&amp;_x_tr_pto=wapp" TargetMode="External"/><Relationship Id="rId53" Type="http://schemas.openxmlformats.org/officeDocument/2006/relationships/hyperlink" Target="https://sdgs.un.org/goals/goal8" TargetMode="External"/><Relationship Id="rId58" Type="http://schemas.openxmlformats.org/officeDocument/2006/relationships/hyperlink" Target="https://sdgs.un.org/goals/goal13" TargetMode="External"/><Relationship Id="rId66"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expotv1.com/LIC/BUNIT/LISTV.ASP" TargetMode="External"/><Relationship Id="rId23" Type="http://schemas.openxmlformats.org/officeDocument/2006/relationships/hyperlink" Target="https://sdgs.un.org/goals" TargetMode="External"/><Relationship Id="rId28" Type="http://schemas.openxmlformats.org/officeDocument/2006/relationships/hyperlink" Target="http://www.expotv1.com/ESCP_Hello.htm" TargetMode="External"/><Relationship Id="rId36" Type="http://schemas.openxmlformats.org/officeDocument/2006/relationships/hyperlink" Target="https://sdgs.un.org/goals" TargetMode="External"/><Relationship Id="rId49" Type="http://schemas.openxmlformats.org/officeDocument/2006/relationships/hyperlink" Target="https://sdgs.un.org/goals/goal4" TargetMode="External"/><Relationship Id="rId57" Type="http://schemas.openxmlformats.org/officeDocument/2006/relationships/hyperlink" Target="https://sdgs.un.org/goals/goal12" TargetMode="External"/><Relationship Id="rId61" Type="http://schemas.openxmlformats.org/officeDocument/2006/relationships/hyperlink" Target="https://sdgs.un.org/goals/goal16" TargetMode="External"/><Relationship Id="rId10" Type="http://schemas.openxmlformats.org/officeDocument/2006/relationships/hyperlink" Target="http://www.expotv1.com/JWT_project.pdf" TargetMode="External"/><Relationship Id="rId19" Type="http://schemas.openxmlformats.org/officeDocument/2006/relationships/hyperlink" Target="http://www.expotv1.com/JWT_to_SDG_UN.pdf" TargetMode="External"/><Relationship Id="rId31" Type="http://schemas.openxmlformats.org/officeDocument/2006/relationships/hyperlink" Target="https://patentscope.wipo.int/search/en/detail.jsf?docId=WO2016092582" TargetMode="External"/><Relationship Id="rId44" Type="http://schemas.openxmlformats.org/officeDocument/2006/relationships/hyperlink" Target="https://sdgs-un-org.translate.goog/goals?_x_tr_sl=en&amp;_x_tr_tl=it&amp;_x_tr_hl=it&amp;_x_tr_pto=wapp" TargetMode="External"/><Relationship Id="rId52" Type="http://schemas.openxmlformats.org/officeDocument/2006/relationships/hyperlink" Target="https://sdgs.un.org/goals/goal7" TargetMode="External"/><Relationship Id="rId60" Type="http://schemas.openxmlformats.org/officeDocument/2006/relationships/hyperlink" Target="https://sdgs.un.org/goals/goal15" TargetMode="External"/><Relationship Id="rId65"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xpotv1.com/JWT_project.pdf" TargetMode="External"/><Relationship Id="rId14" Type="http://schemas.openxmlformats.org/officeDocument/2006/relationships/hyperlink" Target="http://www.expotv1.com/LIC/BUNIT/LISTV.ASP" TargetMode="External"/><Relationship Id="rId22" Type="http://schemas.openxmlformats.org/officeDocument/2006/relationships/hyperlink" Target="http://www.expotv1.com/ESCP_NUT_Team.pdf" TargetMode="External"/><Relationship Id="rId27" Type="http://schemas.openxmlformats.org/officeDocument/2006/relationships/hyperlink" Target="http://www.expotv1.com/ESCP_MBGC_Plan.htm" TargetMode="External"/><Relationship Id="rId30" Type="http://schemas.openxmlformats.org/officeDocument/2006/relationships/hyperlink" Target="http://www.expotv1.com/LIC/UIBM_MBGC.pdf" TargetMode="External"/><Relationship Id="rId35" Type="http://schemas.openxmlformats.org/officeDocument/2006/relationships/hyperlink" Target="https://patentscope.wipo.int/search/en/detail.jsf?docId=WO2016092582" TargetMode="External"/><Relationship Id="rId43" Type="http://schemas.openxmlformats.org/officeDocument/2006/relationships/hyperlink" Target="https://sdgs-un-org.translate.goog/goals?_x_tr_sl=en&amp;_x_tr_tl=it&amp;_x_tr_hl=it&amp;_x_tr_pto=wapp" TargetMode="External"/><Relationship Id="rId48" Type="http://schemas.openxmlformats.org/officeDocument/2006/relationships/hyperlink" Target="https://sdgs.un.org/goals/goal3" TargetMode="External"/><Relationship Id="rId56" Type="http://schemas.openxmlformats.org/officeDocument/2006/relationships/hyperlink" Target="https://sdgs.un.org/goals/goal11" TargetMode="External"/><Relationship Id="rId64" Type="http://schemas.openxmlformats.org/officeDocument/2006/relationships/hyperlink" Target="http://www.expotv1.com/ESCP_Hello.htm" TargetMode="External"/><Relationship Id="rId69" Type="http://schemas.openxmlformats.org/officeDocument/2006/relationships/theme" Target="theme/theme1.xml"/><Relationship Id="rId8" Type="http://schemas.openxmlformats.org/officeDocument/2006/relationships/hyperlink" Target="http://www.expotv1.com/JWT_project.pdf" TargetMode="External"/><Relationship Id="rId51" Type="http://schemas.openxmlformats.org/officeDocument/2006/relationships/hyperlink" Target="https://sdgs.un.org/goals/goal6" TargetMode="External"/><Relationship Id="rId3" Type="http://schemas.openxmlformats.org/officeDocument/2006/relationships/styles" Target="styles.xml"/><Relationship Id="rId12" Type="http://schemas.openxmlformats.org/officeDocument/2006/relationships/hyperlink" Target="http://www.expotv1.com/LIC/BUNIT/LISTV.ASP" TargetMode="External"/><Relationship Id="rId17" Type="http://schemas.openxmlformats.org/officeDocument/2006/relationships/hyperlink" Target="http://www.expotv1.com/LIC/BUNIT/LISTV.ASP" TargetMode="External"/><Relationship Id="rId25" Type="http://schemas.openxmlformats.org/officeDocument/2006/relationships/hyperlink" Target="https://patentscope.wipo.int/search/en/detail.jsf?docId=WO2016092582" TargetMode="External"/><Relationship Id="rId33" Type="http://schemas.openxmlformats.org/officeDocument/2006/relationships/hyperlink" Target="http://www.expotv1.com/PUB/JWT_Service_EN.pdf" TargetMode="External"/><Relationship Id="rId38" Type="http://schemas.openxmlformats.org/officeDocument/2006/relationships/hyperlink" Target="https://sdgs.un.org/goals" TargetMode="External"/><Relationship Id="rId46" Type="http://schemas.openxmlformats.org/officeDocument/2006/relationships/hyperlink" Target="https://sdgs.un.org/goals/goal1" TargetMode="External"/><Relationship Id="rId59" Type="http://schemas.openxmlformats.org/officeDocument/2006/relationships/hyperlink" Target="https://sdgs.un.org/goals/goal14" TargetMode="External"/><Relationship Id="rId67" Type="http://schemas.openxmlformats.org/officeDocument/2006/relationships/footer" Target="footer1.xml"/><Relationship Id="rId20" Type="http://schemas.openxmlformats.org/officeDocument/2006/relationships/hyperlink" Target="http://www.expotv1.com/JWT_to_SDG_UN.pdf" TargetMode="External"/><Relationship Id="rId41" Type="http://schemas.openxmlformats.org/officeDocument/2006/relationships/hyperlink" Target="https://sdgs-un-org.translate.goog/goals?_x_tr_sl=en&amp;_x_tr_tl=it&amp;_x_tr_hl=it&amp;_x_tr_pto=wapp" TargetMode="External"/><Relationship Id="rId54" Type="http://schemas.openxmlformats.org/officeDocument/2006/relationships/hyperlink" Target="https://sdgs.un.org/goals/goal9" TargetMode="External"/><Relationship Id="rId62" Type="http://schemas.openxmlformats.org/officeDocument/2006/relationships/hyperlink" Target="https://sdgs.un.org/goals/goal1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E60D1-1149-426C-93EF-2F8B24B1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60</Pages>
  <Words>8837</Words>
  <Characters>50377</Characters>
  <Application>Microsoft Office Word</Application>
  <DocSecurity>0</DocSecurity>
  <Lines>419</Lines>
  <Paragraphs>118</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59096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1</cp:revision>
  <dcterms:created xsi:type="dcterms:W3CDTF">2023-10-08T18:26:00Z</dcterms:created>
  <dcterms:modified xsi:type="dcterms:W3CDTF">2023-11-24T22:22:00Z</dcterms:modified>
</cp:coreProperties>
</file>